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1" w:type="dxa"/>
        <w:jc w:val="center"/>
        <w:tblLayout w:type="fixed"/>
        <w:tblLook w:val="0000" w:firstRow="0" w:lastRow="0" w:firstColumn="0" w:lastColumn="0" w:noHBand="0" w:noVBand="0"/>
      </w:tblPr>
      <w:tblGrid>
        <w:gridCol w:w="4814"/>
        <w:gridCol w:w="6107"/>
      </w:tblGrid>
      <w:tr w:rsidR="001A7094" w:rsidRPr="001A7094" w14:paraId="14404BC4" w14:textId="77777777" w:rsidTr="001B53E2">
        <w:trPr>
          <w:trHeight w:val="1703"/>
          <w:jc w:val="center"/>
        </w:trPr>
        <w:tc>
          <w:tcPr>
            <w:tcW w:w="4814" w:type="dxa"/>
          </w:tcPr>
          <w:p w14:paraId="2A73B3E6" w14:textId="77777777" w:rsidR="00E33952" w:rsidRPr="001A7094" w:rsidRDefault="00E33952" w:rsidP="00A06CB4">
            <w:pPr>
              <w:jc w:val="center"/>
              <w:rPr>
                <w:sz w:val="27"/>
                <w:szCs w:val="27"/>
                <w:lang w:val="pt-BR"/>
              </w:rPr>
            </w:pPr>
            <w:bookmarkStart w:id="0" w:name="_GoBack"/>
            <w:bookmarkEnd w:id="0"/>
            <w:r w:rsidRPr="001A7094">
              <w:rPr>
                <w:sz w:val="27"/>
                <w:szCs w:val="27"/>
                <w:lang w:val="pt-BR"/>
              </w:rPr>
              <w:t>UBND TỈNH HÀ NAM</w:t>
            </w:r>
          </w:p>
          <w:p w14:paraId="33C944D7" w14:textId="4CFBC5B9" w:rsidR="00E33952" w:rsidRPr="001A7094" w:rsidRDefault="00412AF5" w:rsidP="00A06CB4">
            <w:pPr>
              <w:jc w:val="center"/>
              <w:rPr>
                <w:b/>
                <w:sz w:val="27"/>
                <w:szCs w:val="27"/>
                <w:lang w:val="pt-BR"/>
              </w:rPr>
            </w:pPr>
            <w:r w:rsidRPr="001A7094">
              <w:rPr>
                <w:b/>
                <w:noProof/>
                <w:sz w:val="27"/>
                <w:szCs w:val="27"/>
              </w:rPr>
              <mc:AlternateContent>
                <mc:Choice Requires="wps">
                  <w:drawing>
                    <wp:anchor distT="0" distB="0" distL="114300" distR="114300" simplePos="0" relativeHeight="251656704" behindDoc="0" locked="0" layoutInCell="1" allowOverlap="1" wp14:anchorId="731615C6" wp14:editId="33A49BDA">
                      <wp:simplePos x="0" y="0"/>
                      <wp:positionH relativeFrom="column">
                        <wp:posOffset>738505</wp:posOffset>
                      </wp:positionH>
                      <wp:positionV relativeFrom="paragraph">
                        <wp:posOffset>191770</wp:posOffset>
                      </wp:positionV>
                      <wp:extent cx="1428750" cy="0"/>
                      <wp:effectExtent l="13970" t="13335" r="5080" b="571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20EC7"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5.1pt" to="170.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"/>
                  </w:pict>
                </mc:Fallback>
              </mc:AlternateContent>
            </w:r>
            <w:r w:rsidR="00E33952" w:rsidRPr="001A7094">
              <w:rPr>
                <w:b/>
                <w:noProof/>
                <w:sz w:val="27"/>
                <w:szCs w:val="27"/>
              </w:rPr>
              <w:t>SỞ TÀI NGUYÊN VÀ MÔI TRƯỜNG</w:t>
            </w:r>
          </w:p>
          <w:p w14:paraId="4B62AE1E" w14:textId="77777777" w:rsidR="00E33952" w:rsidRPr="001A7094" w:rsidRDefault="00E33952" w:rsidP="00A06CB4">
            <w:pPr>
              <w:jc w:val="center"/>
              <w:rPr>
                <w:sz w:val="20"/>
                <w:szCs w:val="27"/>
                <w:lang w:val="pt-BR"/>
              </w:rPr>
            </w:pPr>
          </w:p>
          <w:p w14:paraId="23BE8FB7" w14:textId="77777777" w:rsidR="00E33952" w:rsidRPr="001A7094" w:rsidRDefault="00980CA6" w:rsidP="00980CA6">
            <w:pPr>
              <w:rPr>
                <w:sz w:val="26"/>
                <w:szCs w:val="26"/>
                <w:lang w:val="pt-BR"/>
              </w:rPr>
            </w:pPr>
            <w:r w:rsidRPr="001A7094">
              <w:rPr>
                <w:sz w:val="26"/>
                <w:szCs w:val="26"/>
                <w:lang w:val="pt-BR"/>
              </w:rPr>
              <w:t xml:space="preserve">        </w:t>
            </w:r>
            <w:r w:rsidR="001B53E2" w:rsidRPr="001A7094">
              <w:rPr>
                <w:sz w:val="26"/>
                <w:szCs w:val="26"/>
                <w:lang w:val="pt-BR"/>
              </w:rPr>
              <w:t xml:space="preserve">Số:          </w:t>
            </w:r>
            <w:r w:rsidR="00C025CF" w:rsidRPr="001A7094">
              <w:rPr>
                <w:sz w:val="26"/>
                <w:szCs w:val="26"/>
                <w:lang w:val="pt-BR"/>
              </w:rPr>
              <w:t>/BC-STN&amp;MT</w:t>
            </w:r>
          </w:p>
        </w:tc>
        <w:tc>
          <w:tcPr>
            <w:tcW w:w="6107" w:type="dxa"/>
          </w:tcPr>
          <w:p w14:paraId="609C18A6" w14:textId="77777777" w:rsidR="00E33952" w:rsidRPr="001A7094" w:rsidRDefault="00E33952" w:rsidP="00A06CB4">
            <w:pPr>
              <w:jc w:val="center"/>
              <w:rPr>
                <w:b/>
                <w:sz w:val="27"/>
                <w:szCs w:val="27"/>
                <w:lang w:val="pt-BR"/>
              </w:rPr>
            </w:pPr>
            <w:r w:rsidRPr="001A7094">
              <w:rPr>
                <w:b/>
                <w:sz w:val="27"/>
                <w:szCs w:val="27"/>
                <w:lang w:val="pt-BR"/>
              </w:rPr>
              <w:t>CỘNG HOÀ XÃ HỘI CHỦ NGHĨA VIỆT NAM</w:t>
            </w:r>
          </w:p>
          <w:p w14:paraId="5F6A88D8" w14:textId="77777777" w:rsidR="00E33952" w:rsidRPr="001A7094" w:rsidRDefault="00E33952" w:rsidP="00A06CB4">
            <w:pPr>
              <w:jc w:val="center"/>
              <w:rPr>
                <w:b/>
                <w:i/>
                <w:sz w:val="27"/>
                <w:szCs w:val="27"/>
                <w:lang w:val="pt-BR"/>
              </w:rPr>
            </w:pPr>
            <w:r w:rsidRPr="001A7094">
              <w:rPr>
                <w:b/>
                <w:sz w:val="27"/>
                <w:szCs w:val="27"/>
                <w:lang w:val="pt-BR"/>
              </w:rPr>
              <w:t>Độc lập - Tự do - Hạnh phúc</w:t>
            </w:r>
          </w:p>
          <w:p w14:paraId="1510BFEE" w14:textId="7B102093" w:rsidR="00E33952" w:rsidRPr="001A7094" w:rsidRDefault="00412AF5" w:rsidP="00A06CB4">
            <w:pPr>
              <w:jc w:val="center"/>
              <w:rPr>
                <w:i/>
                <w:sz w:val="20"/>
                <w:szCs w:val="27"/>
                <w:lang w:val="pt-BR"/>
              </w:rPr>
            </w:pPr>
            <w:r w:rsidRPr="001A7094">
              <w:rPr>
                <w:b/>
                <w:i/>
                <w:noProof/>
                <w:sz w:val="20"/>
                <w:szCs w:val="27"/>
              </w:rPr>
              <mc:AlternateContent>
                <mc:Choice Requires="wps">
                  <w:drawing>
                    <wp:anchor distT="0" distB="0" distL="114300" distR="114300" simplePos="0" relativeHeight="251655680" behindDoc="0" locked="0" layoutInCell="1" allowOverlap="1" wp14:anchorId="314E44E4" wp14:editId="1ED561A8">
                      <wp:simplePos x="0" y="0"/>
                      <wp:positionH relativeFrom="column">
                        <wp:posOffset>796925</wp:posOffset>
                      </wp:positionH>
                      <wp:positionV relativeFrom="paragraph">
                        <wp:posOffset>3810</wp:posOffset>
                      </wp:positionV>
                      <wp:extent cx="2127250" cy="0"/>
                      <wp:effectExtent l="5080" t="13335" r="10795" b="571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3D864"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pt" to="23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Qc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JhnuVP+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"/>
                  </w:pict>
                </mc:Fallback>
              </mc:AlternateContent>
            </w:r>
          </w:p>
          <w:p w14:paraId="3E9FD1CC" w14:textId="77777777" w:rsidR="00E33952" w:rsidRPr="001A7094" w:rsidRDefault="003A094B" w:rsidP="005E7EED">
            <w:pPr>
              <w:rPr>
                <w:b/>
                <w:i/>
                <w:sz w:val="27"/>
                <w:szCs w:val="27"/>
                <w:lang w:val="pt-BR"/>
              </w:rPr>
            </w:pPr>
            <w:r w:rsidRPr="001A7094">
              <w:rPr>
                <w:i/>
                <w:sz w:val="27"/>
                <w:szCs w:val="27"/>
                <w:lang w:val="pt-BR"/>
              </w:rPr>
              <w:t xml:space="preserve">      </w:t>
            </w:r>
            <w:r w:rsidR="00E33952" w:rsidRPr="001A7094">
              <w:rPr>
                <w:i/>
                <w:sz w:val="27"/>
                <w:szCs w:val="27"/>
                <w:lang w:val="pt-BR"/>
              </w:rPr>
              <w:t>Hà Nam, ngày</w:t>
            </w:r>
            <w:r w:rsidR="00980CA6" w:rsidRPr="001A7094">
              <w:rPr>
                <w:i/>
                <w:sz w:val="27"/>
                <w:szCs w:val="27"/>
                <w:lang w:val="pt-BR"/>
              </w:rPr>
              <w:t xml:space="preserve">         </w:t>
            </w:r>
            <w:r w:rsidR="00B750E3" w:rsidRPr="001A7094">
              <w:rPr>
                <w:i/>
                <w:sz w:val="27"/>
                <w:szCs w:val="27"/>
                <w:lang w:val="pt-BR"/>
              </w:rPr>
              <w:t xml:space="preserve"> </w:t>
            </w:r>
            <w:r w:rsidR="00E33952" w:rsidRPr="001A7094">
              <w:rPr>
                <w:i/>
                <w:sz w:val="27"/>
                <w:szCs w:val="27"/>
                <w:lang w:val="pt-BR"/>
              </w:rPr>
              <w:t>tháng</w:t>
            </w:r>
            <w:r w:rsidR="00980CA6" w:rsidRPr="001A7094">
              <w:rPr>
                <w:i/>
                <w:sz w:val="27"/>
                <w:szCs w:val="27"/>
                <w:lang w:val="pt-BR"/>
              </w:rPr>
              <w:t xml:space="preserve">        </w:t>
            </w:r>
            <w:r w:rsidR="00B750E3" w:rsidRPr="001A7094">
              <w:rPr>
                <w:i/>
                <w:sz w:val="27"/>
                <w:szCs w:val="27"/>
                <w:lang w:val="pt-BR"/>
              </w:rPr>
              <w:t xml:space="preserve"> </w:t>
            </w:r>
            <w:r w:rsidR="00980CA6" w:rsidRPr="001A7094">
              <w:rPr>
                <w:i/>
                <w:sz w:val="27"/>
                <w:szCs w:val="27"/>
                <w:lang w:val="pt-BR"/>
              </w:rPr>
              <w:t xml:space="preserve"> </w:t>
            </w:r>
            <w:r w:rsidR="00E33952" w:rsidRPr="001A7094">
              <w:rPr>
                <w:i/>
                <w:sz w:val="27"/>
                <w:szCs w:val="27"/>
                <w:lang w:val="pt-BR"/>
              </w:rPr>
              <w:t>năm</w:t>
            </w:r>
            <w:r w:rsidR="00C025CF" w:rsidRPr="001A7094">
              <w:rPr>
                <w:i/>
                <w:sz w:val="27"/>
                <w:szCs w:val="27"/>
                <w:lang w:val="pt-BR"/>
              </w:rPr>
              <w:t xml:space="preserve"> 202</w:t>
            </w:r>
            <w:r w:rsidR="009E28D0" w:rsidRPr="001A7094">
              <w:rPr>
                <w:i/>
                <w:sz w:val="27"/>
                <w:szCs w:val="27"/>
                <w:lang w:val="pt-BR"/>
              </w:rPr>
              <w:t>4</w:t>
            </w:r>
          </w:p>
        </w:tc>
      </w:tr>
    </w:tbl>
    <w:p w14:paraId="01A74AB7" w14:textId="77777777" w:rsidR="001B53E2" w:rsidRPr="001A7094" w:rsidRDefault="001B53E2" w:rsidP="006B0281">
      <w:pPr>
        <w:pStyle w:val="giua-p"/>
        <w:spacing w:line="340" w:lineRule="exact"/>
        <w:ind w:firstLine="720"/>
        <w:rPr>
          <w:rFonts w:ascii="Times New Roman Bold" w:hAnsi="Times New Roman Bold"/>
          <w:b/>
          <w:spacing w:val="-6"/>
          <w:sz w:val="28"/>
          <w:szCs w:val="28"/>
          <w:lang w:val="pt-BR"/>
        </w:rPr>
      </w:pPr>
      <w:r w:rsidRPr="001A7094">
        <w:rPr>
          <w:rFonts w:ascii="Times New Roman Bold" w:hAnsi="Times New Roman Bold"/>
          <w:b/>
          <w:spacing w:val="-6"/>
          <w:sz w:val="28"/>
          <w:szCs w:val="28"/>
          <w:lang w:val="pt-BR"/>
        </w:rPr>
        <w:t>BÁO CÁO</w:t>
      </w:r>
    </w:p>
    <w:p w14:paraId="15713D8C" w14:textId="7B5345AB" w:rsidR="00673EEB" w:rsidRDefault="000B1DAB" w:rsidP="006B0281">
      <w:pPr>
        <w:pStyle w:val="giua-p"/>
        <w:spacing w:line="340" w:lineRule="exact"/>
        <w:ind w:firstLine="720"/>
        <w:rPr>
          <w:rFonts w:ascii="Times New Roman Bold" w:hAnsi="Times New Roman Bold"/>
          <w:b/>
          <w:sz w:val="28"/>
          <w:szCs w:val="28"/>
          <w:lang w:val="pt-BR"/>
        </w:rPr>
      </w:pPr>
      <w:r w:rsidRPr="001A7094">
        <w:rPr>
          <w:rFonts w:ascii="Times New Roman Bold" w:hAnsi="Times New Roman Bold"/>
          <w:b/>
          <w:sz w:val="28"/>
          <w:szCs w:val="28"/>
          <w:lang w:val="pt-BR"/>
        </w:rPr>
        <w:t xml:space="preserve">Về việc </w:t>
      </w:r>
      <w:r w:rsidR="00607033">
        <w:rPr>
          <w:rFonts w:ascii="Times New Roman Bold" w:hAnsi="Times New Roman Bold"/>
          <w:b/>
          <w:sz w:val="28"/>
          <w:szCs w:val="28"/>
          <w:lang w:val="pt-BR"/>
        </w:rPr>
        <w:t>thực trạng</w:t>
      </w:r>
      <w:r w:rsidR="000869B7" w:rsidRPr="001A7094">
        <w:rPr>
          <w:rFonts w:ascii="Times New Roman Bold" w:hAnsi="Times New Roman Bold"/>
          <w:b/>
          <w:sz w:val="28"/>
          <w:szCs w:val="28"/>
          <w:lang w:val="pt-BR"/>
        </w:rPr>
        <w:t xml:space="preserve"> công tác quản lý chất thải rắn sinh hoạt</w:t>
      </w:r>
    </w:p>
    <w:p w14:paraId="09E9FDEA" w14:textId="63A4A202" w:rsidR="006512FF" w:rsidRPr="001A7094" w:rsidRDefault="00A42C9E" w:rsidP="006B0281">
      <w:pPr>
        <w:pStyle w:val="giua-p"/>
        <w:spacing w:line="340" w:lineRule="exact"/>
        <w:ind w:firstLine="720"/>
        <w:rPr>
          <w:rFonts w:ascii="Times New Roman Bold" w:hAnsi="Times New Roman Bold"/>
          <w:sz w:val="28"/>
          <w:szCs w:val="28"/>
          <w:lang w:val="pt-BR"/>
        </w:rPr>
      </w:pPr>
      <w:r w:rsidRPr="001A7094">
        <w:rPr>
          <w:noProof/>
          <w:szCs w:val="28"/>
        </w:rPr>
        <mc:AlternateContent>
          <mc:Choice Requires="wps">
            <w:drawing>
              <wp:anchor distT="0" distB="0" distL="114300" distR="114300" simplePos="0" relativeHeight="251657728" behindDoc="0" locked="0" layoutInCell="1" allowOverlap="1" wp14:anchorId="22B5B154" wp14:editId="10BEDAAF">
                <wp:simplePos x="0" y="0"/>
                <wp:positionH relativeFrom="column">
                  <wp:posOffset>2419985</wp:posOffset>
                </wp:positionH>
                <wp:positionV relativeFrom="paragraph">
                  <wp:posOffset>203835</wp:posOffset>
                </wp:positionV>
                <wp:extent cx="1428750" cy="0"/>
                <wp:effectExtent l="13970" t="11430" r="5080" b="76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3DE50"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5pt,16.05pt" to="303.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7msAEAAEgDAAAOAAAAZHJzL2Uyb0RvYy54bWysU8Fu2zAMvQ/YPwi6L06CZe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"/>
            </w:pict>
          </mc:Fallback>
        </mc:AlternateContent>
      </w:r>
      <w:r w:rsidR="000869B7" w:rsidRPr="001A7094">
        <w:rPr>
          <w:rFonts w:ascii="Times New Roman Bold" w:hAnsi="Times New Roman Bold"/>
          <w:b/>
          <w:sz w:val="28"/>
          <w:szCs w:val="28"/>
          <w:lang w:val="pt-BR"/>
        </w:rPr>
        <w:t xml:space="preserve"> </w:t>
      </w:r>
      <w:r w:rsidR="00673EEB">
        <w:rPr>
          <w:rFonts w:ascii="Times New Roman Bold" w:hAnsi="Times New Roman Bold"/>
          <w:b/>
          <w:sz w:val="28"/>
          <w:szCs w:val="28"/>
          <w:lang w:val="pt-BR"/>
        </w:rPr>
        <w:t>trên địa bàn tỉnh Hà Nam</w:t>
      </w:r>
    </w:p>
    <w:p w14:paraId="70BEACA8" w14:textId="491271CD" w:rsidR="00660081" w:rsidRPr="001A7094" w:rsidRDefault="00660081" w:rsidP="006B0281">
      <w:pPr>
        <w:spacing w:line="340" w:lineRule="exact"/>
        <w:ind w:firstLine="720"/>
        <w:rPr>
          <w:sz w:val="20"/>
          <w:szCs w:val="28"/>
        </w:rPr>
      </w:pPr>
    </w:p>
    <w:p w14:paraId="5DF2ACA4" w14:textId="296B4BBB" w:rsidR="007070A7" w:rsidRPr="001A7094" w:rsidRDefault="007070A7" w:rsidP="005B6710">
      <w:pPr>
        <w:spacing w:line="360" w:lineRule="exact"/>
        <w:ind w:firstLine="720"/>
        <w:jc w:val="both"/>
        <w:rPr>
          <w:sz w:val="28"/>
          <w:szCs w:val="28"/>
        </w:rPr>
      </w:pPr>
      <w:r w:rsidRPr="001A7094">
        <w:rPr>
          <w:sz w:val="28"/>
          <w:szCs w:val="28"/>
        </w:rPr>
        <w:t>Thực hiện ý kiến chỉ đạo của Lãnh đạo UBND tỉnh</w:t>
      </w:r>
      <w:r w:rsidR="00A1750C" w:rsidRPr="001A7094">
        <w:rPr>
          <w:sz w:val="28"/>
          <w:szCs w:val="28"/>
        </w:rPr>
        <w:t xml:space="preserve"> </w:t>
      </w:r>
      <w:r w:rsidR="00AF2CED" w:rsidRPr="001A7094">
        <w:rPr>
          <w:sz w:val="28"/>
          <w:szCs w:val="28"/>
        </w:rPr>
        <w:t xml:space="preserve">về việc </w:t>
      </w:r>
      <w:r w:rsidR="00A1750C" w:rsidRPr="001A7094">
        <w:rPr>
          <w:sz w:val="28"/>
          <w:szCs w:val="28"/>
        </w:rPr>
        <w:t>báo cáo, đề xuất giải quyết khó khăn, vướng mắc trong quá trình triển khai quy định của Luật Bảo vệ môi trường về quản lý chất thải rắn sinh hoạt trên địa bàn tỉnh</w:t>
      </w:r>
      <w:r w:rsidR="0046436F">
        <w:rPr>
          <w:sz w:val="28"/>
          <w:szCs w:val="28"/>
        </w:rPr>
        <w:t xml:space="preserve">, </w:t>
      </w:r>
      <w:r w:rsidRPr="001A7094">
        <w:rPr>
          <w:sz w:val="28"/>
          <w:szCs w:val="28"/>
        </w:rPr>
        <w:t>Sở Tài nguyên và Môi trường báo cáo như sau:</w:t>
      </w:r>
    </w:p>
    <w:p w14:paraId="41D5FEB2" w14:textId="77777777" w:rsidR="001A30AE" w:rsidRPr="001A7094" w:rsidRDefault="001330E9" w:rsidP="005B6710">
      <w:pPr>
        <w:spacing w:line="360" w:lineRule="exact"/>
        <w:ind w:firstLine="720"/>
        <w:jc w:val="both"/>
        <w:rPr>
          <w:b/>
          <w:sz w:val="28"/>
          <w:szCs w:val="28"/>
        </w:rPr>
      </w:pPr>
      <w:r w:rsidRPr="001A7094">
        <w:rPr>
          <w:b/>
          <w:sz w:val="28"/>
          <w:szCs w:val="28"/>
        </w:rPr>
        <w:t xml:space="preserve">I. </w:t>
      </w:r>
      <w:r w:rsidR="00E414E0" w:rsidRPr="001A7094">
        <w:rPr>
          <w:b/>
          <w:sz w:val="28"/>
          <w:szCs w:val="28"/>
        </w:rPr>
        <w:t>Kết quả thực hiện</w:t>
      </w:r>
    </w:p>
    <w:p w14:paraId="4998DAD0" w14:textId="77777777" w:rsidR="00E414E0" w:rsidRPr="001A7094" w:rsidRDefault="006318C1" w:rsidP="005B6710">
      <w:pPr>
        <w:spacing w:line="360" w:lineRule="exact"/>
        <w:ind w:firstLine="720"/>
        <w:jc w:val="both"/>
        <w:rPr>
          <w:b/>
          <w:sz w:val="28"/>
          <w:szCs w:val="28"/>
        </w:rPr>
      </w:pPr>
      <w:r w:rsidRPr="001A7094">
        <w:rPr>
          <w:b/>
          <w:sz w:val="28"/>
          <w:szCs w:val="28"/>
        </w:rPr>
        <w:t xml:space="preserve">1. </w:t>
      </w:r>
      <w:r w:rsidR="00C97D17" w:rsidRPr="001A7094">
        <w:rPr>
          <w:b/>
          <w:sz w:val="28"/>
          <w:szCs w:val="28"/>
        </w:rPr>
        <w:t>Công tác xây dựng văn bản</w:t>
      </w:r>
    </w:p>
    <w:p w14:paraId="080F49D6" w14:textId="77777777" w:rsidR="009438F4" w:rsidRPr="001A7094" w:rsidRDefault="009438F4" w:rsidP="005B6710">
      <w:pPr>
        <w:spacing w:line="360" w:lineRule="exact"/>
        <w:ind w:firstLine="720"/>
        <w:jc w:val="both"/>
        <w:rPr>
          <w:sz w:val="28"/>
          <w:szCs w:val="28"/>
        </w:rPr>
      </w:pPr>
      <w:r w:rsidRPr="001A7094">
        <w:rPr>
          <w:sz w:val="28"/>
          <w:szCs w:val="28"/>
        </w:rPr>
        <w:t xml:space="preserve">Thời gian qua, Tỉnh ủy, UBND tỉnh </w:t>
      </w:r>
      <w:r w:rsidR="00E454D2" w:rsidRPr="001A7094">
        <w:rPr>
          <w:sz w:val="28"/>
          <w:szCs w:val="28"/>
        </w:rPr>
        <w:t xml:space="preserve">đã </w:t>
      </w:r>
      <w:r w:rsidRPr="001A7094">
        <w:rPr>
          <w:sz w:val="28"/>
          <w:szCs w:val="28"/>
        </w:rPr>
        <w:t xml:space="preserve">quan tâm chỉ đạo </w:t>
      </w:r>
      <w:r w:rsidR="00E454D2" w:rsidRPr="001A7094">
        <w:rPr>
          <w:sz w:val="28"/>
          <w:szCs w:val="28"/>
        </w:rPr>
        <w:t xml:space="preserve">sát sao </w:t>
      </w:r>
      <w:r w:rsidR="00930EC6" w:rsidRPr="001A7094">
        <w:rPr>
          <w:sz w:val="28"/>
          <w:szCs w:val="28"/>
        </w:rPr>
        <w:t xml:space="preserve">trong </w:t>
      </w:r>
      <w:r w:rsidRPr="001A7094">
        <w:rPr>
          <w:sz w:val="28"/>
          <w:szCs w:val="28"/>
        </w:rPr>
        <w:t xml:space="preserve">công tác </w:t>
      </w:r>
      <w:r w:rsidR="00930EC6" w:rsidRPr="001A7094">
        <w:rPr>
          <w:sz w:val="28"/>
          <w:szCs w:val="28"/>
        </w:rPr>
        <w:t>quản lý chất thải rắn sinh hoạt</w:t>
      </w:r>
      <w:r w:rsidR="0072769D" w:rsidRPr="001A7094">
        <w:rPr>
          <w:sz w:val="28"/>
          <w:szCs w:val="28"/>
        </w:rPr>
        <w:t xml:space="preserve"> trên địa bàn tỉnh</w:t>
      </w:r>
      <w:r w:rsidR="00E454D2" w:rsidRPr="001A7094">
        <w:rPr>
          <w:sz w:val="28"/>
          <w:szCs w:val="28"/>
        </w:rPr>
        <w:t>,</w:t>
      </w:r>
      <w:r w:rsidR="00930EC6" w:rsidRPr="001A7094">
        <w:rPr>
          <w:sz w:val="28"/>
          <w:szCs w:val="28"/>
        </w:rPr>
        <w:t xml:space="preserve"> đã ban hành nhiều</w:t>
      </w:r>
      <w:r w:rsidR="00E454D2" w:rsidRPr="001A7094">
        <w:rPr>
          <w:sz w:val="28"/>
          <w:szCs w:val="28"/>
        </w:rPr>
        <w:t xml:space="preserve"> văn bản chỉ đạo</w:t>
      </w:r>
      <w:r w:rsidR="00DD59E9" w:rsidRPr="001A7094">
        <w:rPr>
          <w:sz w:val="28"/>
          <w:szCs w:val="28"/>
        </w:rPr>
        <w:t>, điều hành</w:t>
      </w:r>
      <w:r w:rsidR="00930EC6" w:rsidRPr="001A7094">
        <w:rPr>
          <w:sz w:val="28"/>
          <w:szCs w:val="28"/>
        </w:rPr>
        <w:t xml:space="preserve"> để các sở, ngành, địa phương tổ chức thực hiện</w:t>
      </w:r>
      <w:r w:rsidR="00E454D2" w:rsidRPr="001A7094">
        <w:rPr>
          <w:sz w:val="28"/>
          <w:szCs w:val="28"/>
        </w:rPr>
        <w:t>:</w:t>
      </w:r>
    </w:p>
    <w:p w14:paraId="4D905C46" w14:textId="77777777" w:rsidR="00477BFD" w:rsidRPr="001A7094" w:rsidRDefault="00477BFD" w:rsidP="005B6710">
      <w:pPr>
        <w:spacing w:line="360" w:lineRule="exact"/>
        <w:ind w:firstLine="720"/>
        <w:jc w:val="both"/>
        <w:rPr>
          <w:sz w:val="28"/>
          <w:szCs w:val="28"/>
        </w:rPr>
      </w:pPr>
      <w:r w:rsidRPr="001A7094">
        <w:rPr>
          <w:sz w:val="28"/>
          <w:szCs w:val="28"/>
        </w:rPr>
        <w:t xml:space="preserve">- Chương trình số 28-CTr/TU ngày 30/6/2021 của Tỉnh ủy Hà Nam về xử lý ô nhiễm môi trường trên địa bàn tỉnh Hà Nam giai đoạn 2021-2025, trọng tâm là khu vực </w:t>
      </w:r>
      <w:r w:rsidR="00E454D2" w:rsidRPr="001A7094">
        <w:rPr>
          <w:sz w:val="28"/>
          <w:szCs w:val="28"/>
        </w:rPr>
        <w:t>phía Tây sông Đáy và sông Nhuệ.</w:t>
      </w:r>
    </w:p>
    <w:p w14:paraId="3630D8D9"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rFonts w:eastAsia="Calibri"/>
          <w:sz w:val="28"/>
          <w:szCs w:val="28"/>
          <w:lang w:val="pt-BR"/>
        </w:rPr>
      </w:pPr>
      <w:r w:rsidRPr="001A7094">
        <w:rPr>
          <w:rFonts w:eastAsia="Calibri"/>
          <w:sz w:val="28"/>
          <w:szCs w:val="28"/>
          <w:lang w:val="pt-BR"/>
        </w:rPr>
        <w:t>- Quyết định số 51/2019/QĐ-UBND ngày 31/12/2019 của UBND tỉnh Hà Nam về Quy định về quản lý dịch vụ thu gom, vận chuyển, xử lý rác thải sinh hoạt trên địa bàn tỉnh Hà Nam;</w:t>
      </w:r>
    </w:p>
    <w:p w14:paraId="0AFBDA7F" w14:textId="77777777" w:rsidR="00F0664F" w:rsidRPr="001A7094" w:rsidRDefault="00F0664F"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rFonts w:eastAsia="Calibri"/>
          <w:sz w:val="28"/>
          <w:szCs w:val="28"/>
          <w:lang w:val="pt-BR"/>
        </w:rPr>
        <w:t>- Quyết định số 19/2023/QĐ-UBND ngày 24/3/2023 của UBND tỉnh Hà Nam về việc Ban hành Quy định bảo vệ môi trường trên địa bàn tỉnh Hà Nam.</w:t>
      </w:r>
    </w:p>
    <w:p w14:paraId="7AF9EF8F" w14:textId="77777777" w:rsidR="00F0664F" w:rsidRPr="001A7094" w:rsidRDefault="00F0664F" w:rsidP="005B6710">
      <w:pPr>
        <w:pStyle w:val="NormalWeb"/>
        <w:widowControl w:val="0"/>
        <w:shd w:val="clear" w:color="auto" w:fill="FFFFFF"/>
        <w:spacing w:before="0" w:beforeAutospacing="0" w:after="0" w:afterAutospacing="0" w:line="360" w:lineRule="exact"/>
        <w:ind w:firstLine="720"/>
        <w:jc w:val="both"/>
        <w:rPr>
          <w:rFonts w:eastAsia="Calibri"/>
          <w:sz w:val="28"/>
          <w:szCs w:val="28"/>
          <w:lang w:val="pt-BR"/>
        </w:rPr>
      </w:pPr>
      <w:r w:rsidRPr="001A7094">
        <w:rPr>
          <w:rFonts w:eastAsia="Calibri"/>
          <w:sz w:val="28"/>
          <w:szCs w:val="28"/>
          <w:lang w:val="pt-BR"/>
        </w:rPr>
        <w:t xml:space="preserve">- Quyết định số 1748/QĐ-UBND ngày 29/8/2019 của UBND tỉnh Hà Nam về sửa đổi một số nội dung về đơn giá dịch vụ thu gom, bốc xúc, vận chuyển, xử lý rác thải sinh hoạt trên địa bàn tỉnh Hà Nam ban hành kèm theo Quyết định số 2414/QĐ-UBND ngày 30/12/2016 và Quyết định số 1021/QĐ-UBND ngày 06/7/2017 của UBND tỉnh Hà Nam; </w:t>
      </w:r>
    </w:p>
    <w:p w14:paraId="61682E58"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sz w:val="28"/>
          <w:szCs w:val="28"/>
          <w:lang w:val="pt-BR"/>
        </w:rPr>
        <w:t>- Quyết định số 01/QĐ-UBND ngày 02/01/2020</w:t>
      </w:r>
      <w:r w:rsidRPr="001A7094">
        <w:rPr>
          <w:rFonts w:eastAsia="Calibri"/>
          <w:sz w:val="28"/>
          <w:szCs w:val="28"/>
          <w:lang w:val="pt-BR"/>
        </w:rPr>
        <w:t xml:space="preserve"> của UBND tỉnh Hà Nam</w:t>
      </w:r>
      <w:r w:rsidRPr="001A7094">
        <w:rPr>
          <w:sz w:val="28"/>
          <w:szCs w:val="28"/>
          <w:lang w:val="pt-BR"/>
        </w:rPr>
        <w:t xml:space="preserve"> về Ban hành mức phát thải rác sinh hoạt trên địa bàn tỉnh Hà Nam; </w:t>
      </w:r>
    </w:p>
    <w:p w14:paraId="74C6C74C"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sz w:val="28"/>
          <w:szCs w:val="28"/>
          <w:lang w:val="pt-BR"/>
        </w:rPr>
        <w:t>- Đề án số 887/ĐA-UBND ngày 31/3/2020 của UBND tỉnh Hà Nam – Đề án phân loại rác thải tại nguồn, thu gom, vận chuyển, xử lý rác thải sinh hoạt trên địa bàn thành phố Phủ Lý; phường Hòa Mạc, Đồng Văn thị xã Duy Tiên và các thị trấn giai đoạn 2020-2022;</w:t>
      </w:r>
    </w:p>
    <w:p w14:paraId="08D8ACF1"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sz w:val="28"/>
          <w:szCs w:val="28"/>
          <w:lang w:val="pt-BR"/>
        </w:rPr>
        <w:t xml:space="preserve">- Đề án số 1425/ĐA-UBND ngày 25/5/2020 của UBND tỉnh Hà Nam về đấu thầu dịch vụ bốc xúc, vận chuyển rác thải sinh hoạt từ các điểm thu gom đến các nhà máy xử lý rác thải sinh hoạt trên địa bàn tỉnh; </w:t>
      </w:r>
    </w:p>
    <w:p w14:paraId="7B6F569D"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sz w:val="28"/>
          <w:szCs w:val="28"/>
          <w:lang w:val="pt-BR"/>
        </w:rPr>
        <w:lastRenderedPageBreak/>
        <w:t>- Kế hoạch số 1668/KH-UBND ngày 07/7/2021 của UBND tỉnh về ban hành Kế hoạch thực hiện Quyết định số 175/QĐ-TTg ngày 05/02/2021 của Thủ tướng Chính phủ phê duyệt Đề án "Đẩy mạnh công tác tuyên truyền về phòng, chống rác thải nhựa giai đoạn 2021-2025" trên địa bàn tỉnh;</w:t>
      </w:r>
    </w:p>
    <w:p w14:paraId="795AC6A8"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sz w:val="28"/>
          <w:szCs w:val="28"/>
          <w:lang w:val="pt-BR"/>
        </w:rPr>
        <w:t xml:space="preserve">- Kế hoạch số 3555/KH-UBND ngày 27/11/2020 của UBND tỉnh </w:t>
      </w:r>
      <w:r w:rsidR="007070A7" w:rsidRPr="001A7094">
        <w:rPr>
          <w:sz w:val="28"/>
          <w:szCs w:val="28"/>
          <w:lang w:val="pt-BR"/>
        </w:rPr>
        <w:t>về ban hành</w:t>
      </w:r>
      <w:r w:rsidRPr="001A7094">
        <w:rPr>
          <w:sz w:val="28"/>
          <w:szCs w:val="28"/>
          <w:lang w:val="pt-BR"/>
        </w:rPr>
        <w:t xml:space="preserve"> Kế hoạch thực hiện chiến lược quốc gia về quản lý tổng hợp chất thải rắn đến năm 2025, tầm nhìn đến 2050 trên địa bàn tỉnh Hà Nam;</w:t>
      </w:r>
    </w:p>
    <w:p w14:paraId="2A842487" w14:textId="77777777" w:rsidR="00930EC6" w:rsidRPr="001A7094" w:rsidRDefault="00930EC6" w:rsidP="005B6710">
      <w:pPr>
        <w:pStyle w:val="NormalWeb"/>
        <w:widowControl w:val="0"/>
        <w:shd w:val="clear" w:color="auto" w:fill="FFFFFF"/>
        <w:spacing w:before="0" w:beforeAutospacing="0" w:after="0" w:afterAutospacing="0" w:line="360" w:lineRule="exact"/>
        <w:ind w:firstLine="720"/>
        <w:jc w:val="both"/>
        <w:rPr>
          <w:sz w:val="28"/>
          <w:szCs w:val="28"/>
          <w:lang w:val="pt-BR"/>
        </w:rPr>
      </w:pPr>
      <w:r w:rsidRPr="001A7094">
        <w:rPr>
          <w:sz w:val="28"/>
          <w:szCs w:val="28"/>
          <w:lang w:val="pt-BR"/>
        </w:rPr>
        <w:t xml:space="preserve">- Quyết định số 2382/QĐ-UBND ngày 31/12/2021 của UBND tỉnh về việc ban hành Kế hoạch thực hiện Chương trình xử lý ô nhiễm môi trường trên địa bàn tỉnh Hà Nam giai đoạn 2021-2025, trọng tâm là khu vực phía Tây sông Đáy và sông Nhuệ. </w:t>
      </w:r>
    </w:p>
    <w:p w14:paraId="2A7A0E82" w14:textId="77777777" w:rsidR="00477BFD" w:rsidRPr="001A7094" w:rsidRDefault="00477BFD" w:rsidP="005B6710">
      <w:pPr>
        <w:spacing w:line="360" w:lineRule="exact"/>
        <w:ind w:firstLine="720"/>
        <w:jc w:val="both"/>
        <w:rPr>
          <w:sz w:val="28"/>
          <w:szCs w:val="28"/>
        </w:rPr>
      </w:pPr>
      <w:r w:rsidRPr="001A7094">
        <w:rPr>
          <w:sz w:val="28"/>
          <w:szCs w:val="28"/>
        </w:rPr>
        <w:t>- Kế hoạch số 1668/KH-UBND ngày 07/7/2021 của UBND tỉnh về ban hành Kế hoạch thực hiện Quyết định số 175/QĐ-TTg ngày 05/02/2021 của Thủ tướng Chính phủ phê duyệt Đề án "Đẩy mạnh công tác tuyên truyền về phòng, chống rác thải nhựa giai đoạn 2021-2025" trên địa bàn tỉnh;</w:t>
      </w:r>
    </w:p>
    <w:p w14:paraId="278B654C" w14:textId="77777777" w:rsidR="006E35AD" w:rsidRPr="001A7094" w:rsidRDefault="00477BFD" w:rsidP="005B6710">
      <w:pPr>
        <w:spacing w:line="360" w:lineRule="exact"/>
        <w:ind w:firstLine="720"/>
        <w:jc w:val="both"/>
        <w:rPr>
          <w:sz w:val="28"/>
          <w:szCs w:val="28"/>
        </w:rPr>
      </w:pPr>
      <w:r w:rsidRPr="001A7094">
        <w:rPr>
          <w:sz w:val="28"/>
          <w:szCs w:val="28"/>
        </w:rPr>
        <w:t>- Kế hoạch số 3362/KH-UBND ngày 06/11/2020 của UBND tỉnh về tăng cường quản lý, tái sử dụng, tái chế, xử lý và giảm thiểu chất thải nhựa trên địa bàn tỉnh Hà Nam.</w:t>
      </w:r>
    </w:p>
    <w:p w14:paraId="29B9E6CF" w14:textId="77777777" w:rsidR="00141596" w:rsidRPr="001A7094" w:rsidRDefault="00141596" w:rsidP="005B6710">
      <w:pPr>
        <w:spacing w:line="360" w:lineRule="exact"/>
        <w:ind w:firstLine="720"/>
        <w:jc w:val="both"/>
        <w:rPr>
          <w:sz w:val="28"/>
          <w:szCs w:val="28"/>
        </w:rPr>
      </w:pPr>
      <w:r w:rsidRPr="001A7094">
        <w:rPr>
          <w:sz w:val="28"/>
          <w:szCs w:val="28"/>
        </w:rPr>
        <w:t>- Văn bản số 1786/STN&amp;MT-MT ngày 30/8/2022 của Sở Tài nguyên và Môi trường về việc hướng dẫn phân loại rác thải sinh hoạt phát sinh từ hộ gia đình, cá nhân.</w:t>
      </w:r>
    </w:p>
    <w:p w14:paraId="5BD850A4" w14:textId="77777777" w:rsidR="009B5EEA" w:rsidRPr="001A7094" w:rsidRDefault="009B5EEA" w:rsidP="005B6710">
      <w:pPr>
        <w:spacing w:line="360" w:lineRule="exact"/>
        <w:ind w:firstLine="720"/>
        <w:jc w:val="both"/>
        <w:rPr>
          <w:sz w:val="28"/>
          <w:szCs w:val="28"/>
        </w:rPr>
      </w:pPr>
      <w:r w:rsidRPr="001A7094">
        <w:rPr>
          <w:sz w:val="28"/>
          <w:szCs w:val="28"/>
        </w:rPr>
        <w:t xml:space="preserve">- Văn bản số </w:t>
      </w:r>
      <w:r w:rsidR="00382131" w:rsidRPr="001A7094">
        <w:rPr>
          <w:sz w:val="28"/>
          <w:szCs w:val="28"/>
        </w:rPr>
        <w:t>726/STN&amp;MT-MT ngày 29/3/2024 của Sở Tài nguyên và Môi trường về việc triển khai một số nội dung nhằm đẩy mạnh công tác quản lý chất thải rắn sinh hoạt.</w:t>
      </w:r>
    </w:p>
    <w:p w14:paraId="149A7B52" w14:textId="77777777" w:rsidR="00656E65" w:rsidRPr="001A7094" w:rsidRDefault="00930EC6" w:rsidP="005B6710">
      <w:pPr>
        <w:spacing w:line="360" w:lineRule="exact"/>
        <w:ind w:firstLine="720"/>
        <w:jc w:val="both"/>
        <w:rPr>
          <w:b/>
          <w:sz w:val="28"/>
          <w:szCs w:val="28"/>
        </w:rPr>
      </w:pPr>
      <w:r w:rsidRPr="001A7094">
        <w:rPr>
          <w:b/>
          <w:sz w:val="28"/>
          <w:szCs w:val="28"/>
        </w:rPr>
        <w:t xml:space="preserve">2. Kết quả </w:t>
      </w:r>
      <w:r w:rsidR="00B67716" w:rsidRPr="001A7094">
        <w:rPr>
          <w:b/>
          <w:sz w:val="28"/>
          <w:szCs w:val="28"/>
        </w:rPr>
        <w:t>thực hiện</w:t>
      </w:r>
    </w:p>
    <w:p w14:paraId="0579C72B" w14:textId="77777777" w:rsidR="00930EC6" w:rsidRPr="001A7094" w:rsidRDefault="00930EC6" w:rsidP="005B6710">
      <w:pPr>
        <w:spacing w:line="360" w:lineRule="exact"/>
        <w:ind w:firstLine="720"/>
        <w:jc w:val="both"/>
        <w:rPr>
          <w:b/>
          <w:sz w:val="28"/>
          <w:szCs w:val="28"/>
        </w:rPr>
      </w:pPr>
      <w:r w:rsidRPr="001A7094">
        <w:rPr>
          <w:b/>
          <w:sz w:val="28"/>
          <w:szCs w:val="28"/>
        </w:rPr>
        <w:t>2.1. Công tác tuyên truyền, phổ biến, giáo dục pháp luật về bảo vệ môi trường, về phân loại, thu gom, xử lý chất thải</w:t>
      </w:r>
    </w:p>
    <w:p w14:paraId="2BDA6FF3" w14:textId="77777777" w:rsidR="00930EC6" w:rsidRPr="001A7094" w:rsidRDefault="00930EC6" w:rsidP="005B6710">
      <w:pPr>
        <w:spacing w:line="360" w:lineRule="exact"/>
        <w:ind w:firstLine="720"/>
        <w:jc w:val="both"/>
        <w:rPr>
          <w:sz w:val="28"/>
          <w:szCs w:val="28"/>
        </w:rPr>
      </w:pPr>
      <w:r w:rsidRPr="001A7094">
        <w:rPr>
          <w:sz w:val="28"/>
          <w:szCs w:val="28"/>
        </w:rPr>
        <w:t xml:space="preserve">Triển khai thực hiện Luật Bảo vệ môi trường năm 2020 và các văn bản chỉ đạo của Tỉnh ủy, UBND tỉnh, Sở Tài nguyên và Môi trường đã chủ trì, phối hợp với các sở, ban, ngành liên quan, nhất là các cơ quan báo chí, truyền thông đăng </w:t>
      </w:r>
      <w:r w:rsidR="005D2A4C" w:rsidRPr="001A7094">
        <w:rPr>
          <w:sz w:val="28"/>
          <w:szCs w:val="28"/>
        </w:rPr>
        <w:t>các</w:t>
      </w:r>
      <w:r w:rsidRPr="001A7094">
        <w:rPr>
          <w:sz w:val="28"/>
          <w:szCs w:val="28"/>
        </w:rPr>
        <w:t xml:space="preserve"> tin, bài trên các phương tiện thông tin đại chúng, cổng thông tin điện tử, trang Web, lồng ghép qua các hội nghị nhằm tuyền truyền tới các tổ chức, cá nhân, người dân, doanh nghiệp các quy định, pháp luật về bảo vệ môi trường, các hoạt động bảo vệ môi trường như hướng dẫn xử lý chất thải chăn nuôi, phân loại rác thải tại nguồn, giảm sử</w:t>
      </w:r>
      <w:r w:rsidR="00B67716" w:rsidRPr="001A7094">
        <w:rPr>
          <w:sz w:val="28"/>
          <w:szCs w:val="28"/>
        </w:rPr>
        <w:t xml:space="preserve"> dụng túi ni lông khó phân huỷ, </w:t>
      </w:r>
      <w:r w:rsidRPr="001A7094">
        <w:rPr>
          <w:sz w:val="28"/>
          <w:szCs w:val="28"/>
        </w:rPr>
        <w:t xml:space="preserve">v.v.. </w:t>
      </w:r>
    </w:p>
    <w:p w14:paraId="3FACBA2D" w14:textId="77777777" w:rsidR="00685996" w:rsidRDefault="00930EC6" w:rsidP="005B6710">
      <w:pPr>
        <w:spacing w:line="360" w:lineRule="exact"/>
        <w:ind w:firstLine="720"/>
        <w:jc w:val="both"/>
        <w:rPr>
          <w:sz w:val="28"/>
          <w:szCs w:val="28"/>
        </w:rPr>
      </w:pPr>
      <w:r w:rsidRPr="001A7094">
        <w:rPr>
          <w:sz w:val="28"/>
          <w:szCs w:val="28"/>
        </w:rPr>
        <w:t xml:space="preserve">Hằng năm, phối hợp với UBND các cấp và các tổ chức chính trị, xã hội tổ chức các lớp tập huấn cho người dân, cán bộ quản lý về môi trường tại các địa phương, doanh nghiệp phổ biến các quy định pháp luật về bảo vệ môi trường, trong đó tập trung chủ yếu về vấn đề thu gom, phân loại, quản lý chất thải sinh hoạt. Tham mưu UBND tỉnh xây dựng Kế hoạch tổ chức các hoạt động tuyên </w:t>
      </w:r>
      <w:r w:rsidRPr="001A7094">
        <w:rPr>
          <w:sz w:val="28"/>
          <w:szCs w:val="28"/>
        </w:rPr>
        <w:lastRenderedPageBreak/>
        <w:t>truyền, hưởng ứng Ngày Môi trường Thế giới (05/6), Ngày Đất ngập nước Thế giới (02/02), Ngày quốc tế về Đa dạng sinh học 22/5</w:t>
      </w:r>
      <w:r w:rsidR="00141596" w:rsidRPr="001A7094">
        <w:rPr>
          <w:sz w:val="28"/>
          <w:szCs w:val="28"/>
        </w:rPr>
        <w:t xml:space="preserve">, Chiến dịch làm cho thế giới sạch hơn... bằng nhiều hình thức đa dạng, phong phú, trực quan, sinh động. </w:t>
      </w:r>
    </w:p>
    <w:p w14:paraId="76058102" w14:textId="16AB2B67" w:rsidR="00930EC6" w:rsidRPr="001A7094" w:rsidRDefault="0034574E" w:rsidP="005B6710">
      <w:pPr>
        <w:spacing w:line="360" w:lineRule="exact"/>
        <w:ind w:firstLine="720"/>
        <w:jc w:val="both"/>
        <w:rPr>
          <w:b/>
          <w:sz w:val="28"/>
          <w:szCs w:val="28"/>
        </w:rPr>
      </w:pPr>
      <w:r w:rsidRPr="001A7094">
        <w:rPr>
          <w:b/>
          <w:sz w:val="28"/>
          <w:szCs w:val="28"/>
        </w:rPr>
        <w:t>2.</w:t>
      </w:r>
      <w:r w:rsidR="00930EC6" w:rsidRPr="001A7094">
        <w:rPr>
          <w:b/>
          <w:sz w:val="28"/>
          <w:szCs w:val="28"/>
        </w:rPr>
        <w:t xml:space="preserve">2. Tình hình thu gom, vận chuyển và xử lý </w:t>
      </w:r>
      <w:r w:rsidR="001F42C7" w:rsidRPr="001A7094">
        <w:rPr>
          <w:b/>
          <w:sz w:val="28"/>
          <w:szCs w:val="28"/>
        </w:rPr>
        <w:t>chất</w:t>
      </w:r>
      <w:r w:rsidR="00930EC6" w:rsidRPr="001A7094">
        <w:rPr>
          <w:b/>
          <w:sz w:val="28"/>
          <w:szCs w:val="28"/>
        </w:rPr>
        <w:t xml:space="preserve"> thải rắn</w:t>
      </w:r>
      <w:r w:rsidR="001F42C7" w:rsidRPr="001A7094">
        <w:rPr>
          <w:b/>
          <w:sz w:val="28"/>
          <w:szCs w:val="28"/>
        </w:rPr>
        <w:t xml:space="preserve"> sinh hoạt</w:t>
      </w:r>
    </w:p>
    <w:p w14:paraId="4C33354D" w14:textId="77777777" w:rsidR="001D6803" w:rsidRDefault="001D6803" w:rsidP="001D6803">
      <w:pPr>
        <w:spacing w:line="264" w:lineRule="auto"/>
        <w:ind w:firstLine="720"/>
        <w:jc w:val="both"/>
        <w:rPr>
          <w:sz w:val="28"/>
          <w:szCs w:val="28"/>
        </w:rPr>
      </w:pPr>
      <w:r>
        <w:rPr>
          <w:sz w:val="28"/>
          <w:szCs w:val="28"/>
        </w:rPr>
        <w:t>Dưới</w:t>
      </w:r>
      <w:r w:rsidRPr="00D5670D">
        <w:rPr>
          <w:sz w:val="28"/>
          <w:szCs w:val="28"/>
        </w:rPr>
        <w:t xml:space="preserve"> sự lãnh đạo</w:t>
      </w:r>
      <w:r>
        <w:rPr>
          <w:sz w:val="28"/>
          <w:szCs w:val="28"/>
        </w:rPr>
        <w:t xml:space="preserve"> Tỉnh uỷ, HĐND tỉnh, UBND tỉnh và</w:t>
      </w:r>
      <w:r w:rsidRPr="00D5670D">
        <w:rPr>
          <w:sz w:val="28"/>
          <w:szCs w:val="28"/>
        </w:rPr>
        <w:t xml:space="preserve"> </w:t>
      </w:r>
      <w:r>
        <w:rPr>
          <w:sz w:val="28"/>
          <w:szCs w:val="28"/>
        </w:rPr>
        <w:t xml:space="preserve">sự </w:t>
      </w:r>
      <w:r w:rsidRPr="00D5670D">
        <w:rPr>
          <w:sz w:val="28"/>
          <w:szCs w:val="28"/>
        </w:rPr>
        <w:t>chỉ đạo</w:t>
      </w:r>
      <w:r>
        <w:rPr>
          <w:sz w:val="28"/>
          <w:szCs w:val="28"/>
        </w:rPr>
        <w:t xml:space="preserve"> quyết liệt</w:t>
      </w:r>
      <w:r w:rsidRPr="00D5670D">
        <w:rPr>
          <w:sz w:val="28"/>
          <w:szCs w:val="28"/>
        </w:rPr>
        <w:t xml:space="preserve"> của cấp ủy, chính quyền các cấp từ tỉnh đến cơ sở, sự vào cuộc của cả hệ thống chính trị, đoàn thể, xã hội, doanh nghiệp và các tầng lớp nhân dân, công tác quản lý, xử lý chất thải rắn sinh hoạt trên địa bàn tỉnh đã đạt nhiều kết quả đáng ghi nhận. Mạng lưới thu gom, vận chuyển chất thải rắn trên địa bàn toàn tỉnh đã được thành lập, củng cố và nâng cao hiệu quả hoạt động. Phương tiện thu gom, vận chuyển được sử dụng khá đa dạng, bước đầu đáp ứng được nhu cầu thu gom, vận chuyển chất thải rắn sinh hoạt. Hạ tầng xử lý chất thải rắn từng bước được quy hoạch, đầu tư xây dựng, gắn với chương trình mục tiêu quốc gia về xây dựng nông thôn mới.</w:t>
      </w:r>
      <w:r>
        <w:rPr>
          <w:sz w:val="28"/>
          <w:szCs w:val="28"/>
        </w:rPr>
        <w:t xml:space="preserve"> </w:t>
      </w:r>
    </w:p>
    <w:p w14:paraId="6390B78B" w14:textId="77777777" w:rsidR="001D6803" w:rsidRPr="00AA638F" w:rsidRDefault="001D6803" w:rsidP="001D6803">
      <w:pPr>
        <w:spacing w:line="264" w:lineRule="auto"/>
        <w:ind w:firstLine="720"/>
        <w:jc w:val="both"/>
        <w:rPr>
          <w:b/>
          <w:sz w:val="28"/>
          <w:szCs w:val="28"/>
          <w:lang w:val="nl-NL"/>
        </w:rPr>
      </w:pPr>
      <w:r w:rsidRPr="00D5670D">
        <w:rPr>
          <w:sz w:val="28"/>
          <w:szCs w:val="28"/>
        </w:rPr>
        <w:t xml:space="preserve">Năm 2023, tỉ lệ thu gom, xử lý chất thải rắn sinh hoạt của khu vực đô thị đạt khoảng 100%; tỉ lệ thu gom chất thải rắn sinh hoạt nông thôn đạt 98%, trong đó tỉ lệ xử lý đạt khoảng từ 93-94% </w:t>
      </w:r>
      <w:r w:rsidRPr="00D5670D">
        <w:rPr>
          <w:i/>
          <w:iCs/>
          <w:sz w:val="28"/>
          <w:szCs w:val="28"/>
        </w:rPr>
        <w:t>(là một trong những tỉnh đạt tỷ lệ thu gom, xử lý chất thải rắn</w:t>
      </w:r>
      <w:r>
        <w:rPr>
          <w:i/>
          <w:iCs/>
          <w:sz w:val="28"/>
          <w:szCs w:val="28"/>
        </w:rPr>
        <w:t xml:space="preserve"> sinh hoạt</w:t>
      </w:r>
      <w:r w:rsidRPr="00D5670D">
        <w:rPr>
          <w:i/>
          <w:iCs/>
          <w:sz w:val="28"/>
          <w:szCs w:val="28"/>
        </w:rPr>
        <w:t xml:space="preserve"> dẫn đầu cả nước)</w:t>
      </w:r>
      <w:r w:rsidRPr="00D5670D">
        <w:rPr>
          <w:sz w:val="28"/>
          <w:szCs w:val="28"/>
        </w:rPr>
        <w:t>.</w:t>
      </w:r>
    </w:p>
    <w:p w14:paraId="2B25133E" w14:textId="77777777" w:rsidR="00930EC6" w:rsidRPr="001A7094" w:rsidRDefault="00930EC6" w:rsidP="005B6710">
      <w:pPr>
        <w:spacing w:line="360" w:lineRule="exact"/>
        <w:ind w:firstLine="720"/>
        <w:jc w:val="both"/>
        <w:rPr>
          <w:sz w:val="28"/>
          <w:szCs w:val="28"/>
        </w:rPr>
      </w:pPr>
      <w:r w:rsidRPr="001A7094">
        <w:rPr>
          <w:sz w:val="28"/>
          <w:szCs w:val="28"/>
        </w:rPr>
        <w:t>Các trang thiết bị, hạ tầng thu gom, xử lý rác thải sinh hoạt được quan tâm, tăng cường đầu tư. Đã hỗ trợ trên 4000 hộ dân thùng chứa để phân loại rác vô cơ và hữu cơ dễ phân hủy; hỗ trợ trên 10.000 gói chế phẩm sinh học để xử lý chất thải hữu cơ. Xây dựng mới trên 50 bể trung chuyển rác đảm bảo vệ sinh môi trường, có mái che, tường bao quanh và hố thu nước rỉ rác. Đồng thời, đầu tư các xe đẩy tay để thu gom và trung chuyển rác thải sinh hoạt.</w:t>
      </w:r>
    </w:p>
    <w:p w14:paraId="485FFC3A" w14:textId="77777777" w:rsidR="00930EC6" w:rsidRPr="001A7094" w:rsidRDefault="003F5541" w:rsidP="005B6710">
      <w:pPr>
        <w:spacing w:line="360" w:lineRule="exact"/>
        <w:ind w:firstLine="720"/>
        <w:jc w:val="both"/>
        <w:rPr>
          <w:i/>
          <w:sz w:val="28"/>
          <w:szCs w:val="28"/>
        </w:rPr>
      </w:pPr>
      <w:r w:rsidRPr="001A7094">
        <w:rPr>
          <w:i/>
          <w:sz w:val="28"/>
          <w:szCs w:val="28"/>
        </w:rPr>
        <w:t xml:space="preserve">* </w:t>
      </w:r>
      <w:r w:rsidR="00930EC6" w:rsidRPr="001A7094">
        <w:rPr>
          <w:i/>
          <w:sz w:val="28"/>
          <w:szCs w:val="28"/>
        </w:rPr>
        <w:t>Công tác phân loại, thu gom, vận chuyển rác thải sinh hoạt</w:t>
      </w:r>
      <w:r w:rsidRPr="001A7094">
        <w:rPr>
          <w:i/>
          <w:sz w:val="28"/>
          <w:szCs w:val="28"/>
        </w:rPr>
        <w:t>:</w:t>
      </w:r>
    </w:p>
    <w:p w14:paraId="255C1A95" w14:textId="77777777" w:rsidR="00930EC6" w:rsidRPr="001A7094" w:rsidRDefault="00930EC6" w:rsidP="005B6710">
      <w:pPr>
        <w:spacing w:line="360" w:lineRule="exact"/>
        <w:ind w:firstLine="720"/>
        <w:jc w:val="both"/>
        <w:rPr>
          <w:sz w:val="28"/>
          <w:szCs w:val="28"/>
        </w:rPr>
      </w:pPr>
      <w:r w:rsidRPr="001A7094">
        <w:rPr>
          <w:sz w:val="28"/>
          <w:szCs w:val="28"/>
        </w:rPr>
        <w:t xml:space="preserve">Rác thải của 04 đơn vị </w:t>
      </w:r>
      <w:r w:rsidRPr="001A7094">
        <w:rPr>
          <w:i/>
          <w:sz w:val="28"/>
          <w:szCs w:val="28"/>
        </w:rPr>
        <w:t>(Phủ Lý, Duy Tiên, Thanh Liêm, Lý Nhân)</w:t>
      </w:r>
      <w:r w:rsidRPr="001A7094">
        <w:rPr>
          <w:sz w:val="28"/>
          <w:szCs w:val="28"/>
        </w:rPr>
        <w:t xml:space="preserve"> được vận chuyển về xử lý tại nhà máy của Công ty CPMT Thanh Thủy; 02 đơn vị </w:t>
      </w:r>
      <w:r w:rsidRPr="001A7094">
        <w:rPr>
          <w:i/>
          <w:sz w:val="28"/>
          <w:szCs w:val="28"/>
        </w:rPr>
        <w:t>(Kim Bảng, Bình Lục)</w:t>
      </w:r>
      <w:r w:rsidRPr="001A7094">
        <w:rPr>
          <w:sz w:val="28"/>
          <w:szCs w:val="28"/>
        </w:rPr>
        <w:t xml:space="preserve"> được xử lý tại nhà máy của Công ty CPMT Hà Nam. Cụ thể</w:t>
      </w:r>
      <w:r w:rsidR="00F0664F" w:rsidRPr="001A7094">
        <w:rPr>
          <w:sz w:val="28"/>
          <w:szCs w:val="28"/>
        </w:rPr>
        <w:t xml:space="preserve"> như sau</w:t>
      </w:r>
      <w:r w:rsidRPr="001A7094">
        <w:rPr>
          <w:sz w:val="28"/>
          <w:szCs w:val="28"/>
        </w:rPr>
        <w:t xml:space="preserve">: </w:t>
      </w:r>
    </w:p>
    <w:p w14:paraId="597493FA" w14:textId="77777777" w:rsidR="00930EC6" w:rsidRPr="001A7094" w:rsidRDefault="00930EC6" w:rsidP="005B6710">
      <w:pPr>
        <w:spacing w:line="360" w:lineRule="exact"/>
        <w:ind w:firstLine="720"/>
        <w:jc w:val="both"/>
        <w:rPr>
          <w:sz w:val="28"/>
          <w:szCs w:val="28"/>
        </w:rPr>
      </w:pPr>
      <w:r w:rsidRPr="001A7094">
        <w:rPr>
          <w:sz w:val="28"/>
          <w:szCs w:val="28"/>
        </w:rPr>
        <w:t>- Thành phố Phủ Lý: Rác thải sinh hoạt trên địa bàn thành phố được thu gom về điểm tập kết bằng xe đẩy tay (khu vực nội thành) và các điểm trung chuyển (khu vực ngoại thành). Công ty CPMT&amp;CTĐT Hà Nam thực hiện bốc xúc, vận chuyển rác thải sinh hoạt từ điểm tập kết, xe đẩy tay về nhà máy xử lý của Công ty CPMT Thanh Thủy với khối lượng trung bình từ 115-120 tấn/ngày.</w:t>
      </w:r>
    </w:p>
    <w:p w14:paraId="685DD375" w14:textId="77777777" w:rsidR="00930EC6" w:rsidRPr="001A7094" w:rsidRDefault="003F5541" w:rsidP="005B6710">
      <w:pPr>
        <w:spacing w:line="360" w:lineRule="exact"/>
        <w:ind w:firstLine="720"/>
        <w:jc w:val="both"/>
        <w:rPr>
          <w:sz w:val="28"/>
          <w:szCs w:val="28"/>
        </w:rPr>
      </w:pPr>
      <w:r w:rsidRPr="001A7094">
        <w:rPr>
          <w:sz w:val="28"/>
          <w:szCs w:val="28"/>
        </w:rPr>
        <w:t xml:space="preserve">- </w:t>
      </w:r>
      <w:r w:rsidR="00930EC6" w:rsidRPr="001A7094">
        <w:rPr>
          <w:sz w:val="28"/>
          <w:szCs w:val="28"/>
        </w:rPr>
        <w:t xml:space="preserve">Thị xã Duy Tiên: Rác thải sinh hoạt trên địa bàn 16 xã, phường được thu gom về 18 bể trung chuyển và điểm tập kết bằng xe đẩy tay. Công ty CPMT cảnh quan đô thị Duy Tiên thực hiện bốc xúc, vận chuyển rác thải sinh hoạt về nhà máy xử lý của Công ty CPMT Thanh Thuỷ với khối lượng trung </w:t>
      </w:r>
      <w:r w:rsidR="00F435D6" w:rsidRPr="001A7094">
        <w:rPr>
          <w:sz w:val="28"/>
          <w:szCs w:val="28"/>
        </w:rPr>
        <w:t>bình từ 55</w:t>
      </w:r>
      <w:r w:rsidR="00930EC6" w:rsidRPr="001A7094">
        <w:rPr>
          <w:sz w:val="28"/>
          <w:szCs w:val="28"/>
        </w:rPr>
        <w:t>-</w:t>
      </w:r>
      <w:r w:rsidR="00F435D6" w:rsidRPr="001A7094">
        <w:rPr>
          <w:sz w:val="28"/>
          <w:szCs w:val="28"/>
        </w:rPr>
        <w:t>6</w:t>
      </w:r>
      <w:r w:rsidR="00930EC6" w:rsidRPr="001A7094">
        <w:rPr>
          <w:sz w:val="28"/>
          <w:szCs w:val="28"/>
        </w:rPr>
        <w:t>0 tấn/ngày.</w:t>
      </w:r>
    </w:p>
    <w:p w14:paraId="72861015" w14:textId="77777777" w:rsidR="00930EC6" w:rsidRPr="001A7094" w:rsidRDefault="00930EC6" w:rsidP="005B6710">
      <w:pPr>
        <w:spacing w:line="360" w:lineRule="exact"/>
        <w:ind w:firstLine="720"/>
        <w:jc w:val="both"/>
        <w:rPr>
          <w:sz w:val="28"/>
          <w:szCs w:val="28"/>
        </w:rPr>
      </w:pPr>
      <w:r w:rsidRPr="001A7094">
        <w:rPr>
          <w:sz w:val="28"/>
          <w:szCs w:val="28"/>
        </w:rPr>
        <w:lastRenderedPageBreak/>
        <w:t>- Huyện Thanh Liêm: Rác thải sinh hoạt trên địa bàn 16 xã, thị trấn được thu gom rác thải sinh hoạt về 31 bể trung chuyển. Công ty TNHH MT Thanh Liêm thực hiện bốc xúc, vận chuyển rác thải sinh hoạt từ bể trung chuyển về nhà máy xử lý của Công ty CPMT Thanh Thủy với khối lượng trung bình từ 3</w:t>
      </w:r>
      <w:r w:rsidR="00F435D6" w:rsidRPr="001A7094">
        <w:rPr>
          <w:sz w:val="28"/>
          <w:szCs w:val="28"/>
        </w:rPr>
        <w:t>5</w:t>
      </w:r>
      <w:r w:rsidRPr="001A7094">
        <w:rPr>
          <w:sz w:val="28"/>
          <w:szCs w:val="28"/>
        </w:rPr>
        <w:t>-</w:t>
      </w:r>
      <w:r w:rsidR="00F435D6" w:rsidRPr="001A7094">
        <w:rPr>
          <w:sz w:val="28"/>
          <w:szCs w:val="28"/>
        </w:rPr>
        <w:t>40</w:t>
      </w:r>
      <w:r w:rsidRPr="001A7094">
        <w:rPr>
          <w:sz w:val="28"/>
          <w:szCs w:val="28"/>
        </w:rPr>
        <w:t xml:space="preserve"> tấn/ngày.</w:t>
      </w:r>
    </w:p>
    <w:p w14:paraId="1C23FB01" w14:textId="77777777" w:rsidR="00930EC6" w:rsidRPr="001A7094" w:rsidRDefault="00930EC6" w:rsidP="005B6710">
      <w:pPr>
        <w:spacing w:line="360" w:lineRule="exact"/>
        <w:ind w:firstLine="720"/>
        <w:jc w:val="both"/>
        <w:rPr>
          <w:sz w:val="28"/>
          <w:szCs w:val="28"/>
        </w:rPr>
      </w:pPr>
      <w:r w:rsidRPr="001A7094">
        <w:rPr>
          <w:sz w:val="28"/>
          <w:szCs w:val="28"/>
        </w:rPr>
        <w:t>- Huyện Lý Nhân: Rác thải sinh hoạt trên địa bàn 21 xã, thị trấn được thu gom rác thải sinh hoạt về 24 bể trung chuyển. Công ty CPMT&amp;CTĐT Hà Nam thực hiện bốc xúc, vận chuyển rác thải sinh hoạt từ bể trung chuyển về nhà máy xử lý của Công ty CPMT Thanh Thủ</w:t>
      </w:r>
      <w:r w:rsidR="00F435D6" w:rsidRPr="001A7094">
        <w:rPr>
          <w:sz w:val="28"/>
          <w:szCs w:val="28"/>
        </w:rPr>
        <w:t>y với khối lượng trung bình từ 55</w:t>
      </w:r>
      <w:r w:rsidRPr="001A7094">
        <w:rPr>
          <w:sz w:val="28"/>
          <w:szCs w:val="28"/>
        </w:rPr>
        <w:t>-</w:t>
      </w:r>
      <w:r w:rsidR="00F435D6" w:rsidRPr="001A7094">
        <w:rPr>
          <w:sz w:val="28"/>
          <w:szCs w:val="28"/>
        </w:rPr>
        <w:t>6</w:t>
      </w:r>
      <w:r w:rsidRPr="001A7094">
        <w:rPr>
          <w:sz w:val="28"/>
          <w:szCs w:val="28"/>
        </w:rPr>
        <w:t>0 tấn/ngày.</w:t>
      </w:r>
    </w:p>
    <w:p w14:paraId="2B611521" w14:textId="77777777" w:rsidR="00930EC6" w:rsidRPr="001A7094" w:rsidRDefault="00930EC6" w:rsidP="005B6710">
      <w:pPr>
        <w:spacing w:line="360" w:lineRule="exact"/>
        <w:ind w:firstLine="720"/>
        <w:jc w:val="both"/>
        <w:rPr>
          <w:sz w:val="28"/>
          <w:szCs w:val="28"/>
        </w:rPr>
      </w:pPr>
      <w:r w:rsidRPr="001A7094">
        <w:rPr>
          <w:sz w:val="28"/>
          <w:szCs w:val="28"/>
        </w:rPr>
        <w:t>- Huyện Kim Bảng: Rác thải sinh hoạt trên địa bàn 18 xã, thị trấn được thu gom rác thải sinh hoạt về các bể trung chuyển và điểm tập kết bằng xe đẩy tay (40 điểm trung chuyển). Công ty CPMT&amp;CTĐT Hà Nam thực hiện bốc xúc, vận chuyển rác thải sinh hoạt từ bể trung chuyển, xe đẩy tay về nhà máy xử lý của Công ty CPMT Hà Nam với khối lượng trung bình từ 35-40 tấn/ngày.</w:t>
      </w:r>
    </w:p>
    <w:p w14:paraId="46745C91" w14:textId="77777777" w:rsidR="00930EC6" w:rsidRPr="001A7094" w:rsidRDefault="00930EC6" w:rsidP="005B6710">
      <w:pPr>
        <w:spacing w:line="360" w:lineRule="exact"/>
        <w:ind w:firstLine="720"/>
        <w:jc w:val="both"/>
        <w:rPr>
          <w:sz w:val="28"/>
          <w:szCs w:val="28"/>
        </w:rPr>
      </w:pPr>
      <w:r w:rsidRPr="001A7094">
        <w:rPr>
          <w:sz w:val="28"/>
          <w:szCs w:val="28"/>
        </w:rPr>
        <w:t>- Huyện Bình Lục: Rác thải sinh hoạt trên địa bàn 17 xã, thị trấn được thu gom về 32 bể trung chuyển. Công ty CPMT Hà Nam thực hiện bốc xúc, vận chuyển từ các bể trung chuyển về nhà máy xử lý của Công ty CPMT Hà Nam với khối lượng trung bình từ 30-35 tấn/ngày.</w:t>
      </w:r>
    </w:p>
    <w:p w14:paraId="79100EBF" w14:textId="77777777" w:rsidR="00930EC6" w:rsidRPr="001A7094" w:rsidRDefault="00930EC6" w:rsidP="005B6710">
      <w:pPr>
        <w:spacing w:line="360" w:lineRule="exact"/>
        <w:ind w:firstLine="720"/>
        <w:jc w:val="both"/>
        <w:rPr>
          <w:sz w:val="28"/>
          <w:szCs w:val="28"/>
        </w:rPr>
      </w:pPr>
      <w:r w:rsidRPr="001A7094">
        <w:rPr>
          <w:sz w:val="28"/>
          <w:szCs w:val="28"/>
        </w:rPr>
        <w:t xml:space="preserve">- Định kỳ hàng tháng, các huyện, thành phố, thị xã </w:t>
      </w:r>
      <w:r w:rsidR="00141596" w:rsidRPr="001A7094">
        <w:rPr>
          <w:sz w:val="28"/>
          <w:szCs w:val="28"/>
        </w:rPr>
        <w:t>chỉ đạo UBND cấp xã</w:t>
      </w:r>
      <w:r w:rsidRPr="001A7094">
        <w:rPr>
          <w:sz w:val="28"/>
          <w:szCs w:val="28"/>
        </w:rPr>
        <w:t xml:space="preserve"> tổ chức ra quân tổng </w:t>
      </w:r>
      <w:r w:rsidR="00F0664F" w:rsidRPr="001A7094">
        <w:rPr>
          <w:sz w:val="28"/>
          <w:szCs w:val="28"/>
        </w:rPr>
        <w:t xml:space="preserve">dọn </w:t>
      </w:r>
      <w:r w:rsidRPr="001A7094">
        <w:rPr>
          <w:sz w:val="28"/>
          <w:szCs w:val="28"/>
        </w:rPr>
        <w:t>vệ sinh</w:t>
      </w:r>
      <w:r w:rsidR="00F0664F" w:rsidRPr="001A7094">
        <w:rPr>
          <w:sz w:val="28"/>
          <w:szCs w:val="28"/>
        </w:rPr>
        <w:t xml:space="preserve"> môi trường</w:t>
      </w:r>
      <w:r w:rsidRPr="001A7094">
        <w:rPr>
          <w:sz w:val="28"/>
          <w:szCs w:val="28"/>
        </w:rPr>
        <w:t xml:space="preserve"> đường làng, ngõ xóm, </w:t>
      </w:r>
      <w:r w:rsidR="00F0664F" w:rsidRPr="001A7094">
        <w:rPr>
          <w:sz w:val="28"/>
          <w:szCs w:val="28"/>
        </w:rPr>
        <w:t xml:space="preserve">đảm bảo </w:t>
      </w:r>
      <w:r w:rsidRPr="001A7094">
        <w:rPr>
          <w:sz w:val="28"/>
          <w:szCs w:val="28"/>
        </w:rPr>
        <w:t>cảnh quan môi trường.</w:t>
      </w:r>
    </w:p>
    <w:p w14:paraId="7812C10D" w14:textId="77777777" w:rsidR="00930EC6" w:rsidRPr="001A7094" w:rsidRDefault="001D0A28" w:rsidP="005B6710">
      <w:pPr>
        <w:spacing w:line="360" w:lineRule="exact"/>
        <w:ind w:firstLine="720"/>
        <w:jc w:val="both"/>
        <w:rPr>
          <w:sz w:val="28"/>
          <w:szCs w:val="28"/>
        </w:rPr>
      </w:pPr>
      <w:r w:rsidRPr="001A7094">
        <w:rPr>
          <w:sz w:val="28"/>
          <w:szCs w:val="28"/>
        </w:rPr>
        <w:t xml:space="preserve">Một số xã nông thôn mới nâng cao </w:t>
      </w:r>
      <w:r w:rsidR="00930EC6" w:rsidRPr="001A7094">
        <w:rPr>
          <w:sz w:val="28"/>
          <w:szCs w:val="28"/>
        </w:rPr>
        <w:t xml:space="preserve">đã thực hiện mô hình phân loại rác thải </w:t>
      </w:r>
      <w:r w:rsidRPr="001A7094">
        <w:rPr>
          <w:sz w:val="28"/>
          <w:szCs w:val="28"/>
        </w:rPr>
        <w:t xml:space="preserve">hữu cơ </w:t>
      </w:r>
      <w:r w:rsidR="00930EC6" w:rsidRPr="001A7094">
        <w:rPr>
          <w:sz w:val="28"/>
          <w:szCs w:val="28"/>
        </w:rPr>
        <w:t xml:space="preserve">tại nguồn và hiện đang triển khai nhân rộng mô hình </w:t>
      </w:r>
      <w:r w:rsidRPr="001A7094">
        <w:rPr>
          <w:sz w:val="28"/>
          <w:szCs w:val="28"/>
        </w:rPr>
        <w:t>ra toàn tỉnh</w:t>
      </w:r>
      <w:r w:rsidR="00930EC6" w:rsidRPr="001A7094">
        <w:rPr>
          <w:sz w:val="28"/>
          <w:szCs w:val="28"/>
        </w:rPr>
        <w:t xml:space="preserve">, khối lượng rác thải sau phân loại được bốc xúc, vận chuyển về các nhà máy xử lý giảm từ 20-30% so với trước khi phân loại. </w:t>
      </w:r>
      <w:r w:rsidRPr="001A7094">
        <w:rPr>
          <w:sz w:val="28"/>
          <w:szCs w:val="28"/>
        </w:rPr>
        <w:t>Rác thải hữu cơ sau khi phân loại được tận dụng trong chăn nuôi và ủ phân vi sinh</w:t>
      </w:r>
      <w:r w:rsidR="00930EC6" w:rsidRPr="001A7094">
        <w:rPr>
          <w:sz w:val="28"/>
          <w:szCs w:val="28"/>
        </w:rPr>
        <w:t>.</w:t>
      </w:r>
      <w:r w:rsidR="00E458AC" w:rsidRPr="001A7094">
        <w:t xml:space="preserve"> </w:t>
      </w:r>
      <w:r w:rsidR="00E458AC" w:rsidRPr="001A7094">
        <w:rPr>
          <w:sz w:val="28"/>
          <w:szCs w:val="28"/>
        </w:rPr>
        <w:t>Một số xã, phường, thị trấn đã hình thành tổ thu gom rác thải tái chế thông qua hội viên hội phụ nữ, hội nông dân để tạo nguồn hoạt động của các quỹ hội…</w:t>
      </w:r>
    </w:p>
    <w:p w14:paraId="0284FFBF" w14:textId="77777777" w:rsidR="00930EC6" w:rsidRPr="001A7094" w:rsidRDefault="003F5541" w:rsidP="005B6710">
      <w:pPr>
        <w:spacing w:line="360" w:lineRule="exact"/>
        <w:ind w:firstLine="720"/>
        <w:jc w:val="both"/>
        <w:rPr>
          <w:i/>
          <w:sz w:val="28"/>
          <w:szCs w:val="28"/>
        </w:rPr>
      </w:pPr>
      <w:r w:rsidRPr="001A7094">
        <w:rPr>
          <w:i/>
          <w:sz w:val="28"/>
          <w:szCs w:val="28"/>
        </w:rPr>
        <w:t xml:space="preserve">* </w:t>
      </w:r>
      <w:r w:rsidR="00930EC6" w:rsidRPr="001A7094">
        <w:rPr>
          <w:i/>
          <w:sz w:val="28"/>
          <w:szCs w:val="28"/>
        </w:rPr>
        <w:t>Công tác xử lý rác thải sinh hoạt</w:t>
      </w:r>
      <w:r w:rsidRPr="001A7094">
        <w:rPr>
          <w:i/>
          <w:sz w:val="28"/>
          <w:szCs w:val="28"/>
        </w:rPr>
        <w:t>:</w:t>
      </w:r>
      <w:r w:rsidR="00930EC6" w:rsidRPr="001A7094">
        <w:rPr>
          <w:i/>
          <w:sz w:val="28"/>
          <w:szCs w:val="28"/>
        </w:rPr>
        <w:t xml:space="preserve"> </w:t>
      </w:r>
    </w:p>
    <w:p w14:paraId="4353E4C7" w14:textId="77777777" w:rsidR="00930EC6" w:rsidRPr="001A7094" w:rsidRDefault="00930EC6" w:rsidP="005B6710">
      <w:pPr>
        <w:spacing w:line="360" w:lineRule="exact"/>
        <w:ind w:firstLine="720"/>
        <w:jc w:val="both"/>
        <w:rPr>
          <w:sz w:val="28"/>
          <w:szCs w:val="28"/>
        </w:rPr>
      </w:pPr>
      <w:r w:rsidRPr="001A7094">
        <w:rPr>
          <w:sz w:val="28"/>
          <w:szCs w:val="28"/>
        </w:rPr>
        <w:t>Hiện nay, trên địa bàn tỉnh có 02 nhà máy xử lý rác thải sinh hoạt đang hoạt động với tổng công suất khoảng 3</w:t>
      </w:r>
      <w:r w:rsidR="00053DC5" w:rsidRPr="001A7094">
        <w:rPr>
          <w:sz w:val="28"/>
          <w:szCs w:val="28"/>
        </w:rPr>
        <w:t>30</w:t>
      </w:r>
      <w:r w:rsidRPr="001A7094">
        <w:rPr>
          <w:sz w:val="28"/>
          <w:szCs w:val="28"/>
        </w:rPr>
        <w:t>-3</w:t>
      </w:r>
      <w:r w:rsidR="00053DC5" w:rsidRPr="001A7094">
        <w:rPr>
          <w:sz w:val="28"/>
          <w:szCs w:val="28"/>
        </w:rPr>
        <w:t>4</w:t>
      </w:r>
      <w:r w:rsidRPr="001A7094">
        <w:rPr>
          <w:sz w:val="28"/>
          <w:szCs w:val="28"/>
        </w:rPr>
        <w:t>0 tấn/ngày đêm, cơ bản đáp ứng xử lý khối lượng rác thải phát sinh được thu gom trên địa bàn toàn tỉnh, cụ thể:</w:t>
      </w:r>
    </w:p>
    <w:p w14:paraId="047C8E73" w14:textId="77777777" w:rsidR="00930EC6" w:rsidRPr="001A7094" w:rsidRDefault="003F5541" w:rsidP="005B6710">
      <w:pPr>
        <w:spacing w:line="360" w:lineRule="exact"/>
        <w:ind w:firstLine="720"/>
        <w:jc w:val="both"/>
        <w:rPr>
          <w:sz w:val="28"/>
          <w:szCs w:val="28"/>
        </w:rPr>
      </w:pPr>
      <w:r w:rsidRPr="001A7094">
        <w:rPr>
          <w:sz w:val="28"/>
          <w:szCs w:val="28"/>
        </w:rPr>
        <w:t>-</w:t>
      </w:r>
      <w:r w:rsidR="00930EC6" w:rsidRPr="001A7094">
        <w:rPr>
          <w:sz w:val="28"/>
          <w:szCs w:val="28"/>
        </w:rPr>
        <w:t xml:space="preserve"> Công ty CPMT Thanh Thủy: 02 lò đốt hoạt động với công suất khoảng 220-2</w:t>
      </w:r>
      <w:r w:rsidR="00B626AA" w:rsidRPr="001A7094">
        <w:rPr>
          <w:sz w:val="28"/>
          <w:szCs w:val="28"/>
        </w:rPr>
        <w:t>4</w:t>
      </w:r>
      <w:r w:rsidR="00930EC6" w:rsidRPr="001A7094">
        <w:rPr>
          <w:sz w:val="28"/>
          <w:szCs w:val="28"/>
        </w:rPr>
        <w:t>0 tấn/ngày đêm. Đ</w:t>
      </w:r>
      <w:r w:rsidR="00553254" w:rsidRPr="001A7094">
        <w:rPr>
          <w:sz w:val="28"/>
          <w:szCs w:val="28"/>
        </w:rPr>
        <w:t>ã</w:t>
      </w:r>
      <w:r w:rsidR="00930EC6" w:rsidRPr="001A7094">
        <w:rPr>
          <w:sz w:val="28"/>
          <w:szCs w:val="28"/>
        </w:rPr>
        <w:t xml:space="preserve"> xây dựng lò đốt số 3 công suất 80</w:t>
      </w:r>
      <w:r w:rsidR="00050908" w:rsidRPr="001A7094">
        <w:rPr>
          <w:sz w:val="28"/>
          <w:szCs w:val="28"/>
        </w:rPr>
        <w:t xml:space="preserve"> </w:t>
      </w:r>
      <w:r w:rsidR="00553254" w:rsidRPr="001A7094">
        <w:rPr>
          <w:sz w:val="28"/>
          <w:szCs w:val="28"/>
        </w:rPr>
        <w:t xml:space="preserve">tấn/ngày và đang hoàn thiện thủ tục để thực hiện xử lý rác thải </w:t>
      </w:r>
      <w:r w:rsidR="00050908" w:rsidRPr="001A7094">
        <w:rPr>
          <w:sz w:val="28"/>
          <w:szCs w:val="28"/>
        </w:rPr>
        <w:t>công nghiệp, nguy hại</w:t>
      </w:r>
      <w:r w:rsidR="009C3C1D" w:rsidRPr="001A7094">
        <w:rPr>
          <w:sz w:val="28"/>
          <w:szCs w:val="28"/>
        </w:rPr>
        <w:t xml:space="preserve"> </w:t>
      </w:r>
      <w:r w:rsidR="009C3C1D" w:rsidRPr="001A7094">
        <w:rPr>
          <w:i/>
          <w:iCs/>
          <w:sz w:val="28"/>
          <w:szCs w:val="28"/>
        </w:rPr>
        <w:t>(Đã xây dựng xong từ cuối năm 2022, tuy nhiên còn gặp khó khăn trong thủ tục đầu tư dự án nên chưa đi vào hoạt động)</w:t>
      </w:r>
      <w:r w:rsidR="00930EC6" w:rsidRPr="001A7094">
        <w:rPr>
          <w:sz w:val="28"/>
          <w:szCs w:val="28"/>
        </w:rPr>
        <w:t>.</w:t>
      </w:r>
    </w:p>
    <w:p w14:paraId="39718853" w14:textId="77777777" w:rsidR="00930EC6" w:rsidRPr="001A7094" w:rsidRDefault="003F5541" w:rsidP="005B6710">
      <w:pPr>
        <w:spacing w:line="360" w:lineRule="exact"/>
        <w:ind w:firstLine="720"/>
        <w:jc w:val="both"/>
        <w:rPr>
          <w:sz w:val="28"/>
          <w:szCs w:val="28"/>
        </w:rPr>
      </w:pPr>
      <w:r w:rsidRPr="001A7094">
        <w:rPr>
          <w:sz w:val="28"/>
          <w:szCs w:val="28"/>
        </w:rPr>
        <w:lastRenderedPageBreak/>
        <w:t>-</w:t>
      </w:r>
      <w:r w:rsidR="00930EC6" w:rsidRPr="001A7094">
        <w:rPr>
          <w:sz w:val="28"/>
          <w:szCs w:val="28"/>
        </w:rPr>
        <w:t xml:space="preserve"> Công ty CPMT Hà Nam: 02 lò đốt hoạt động với công suất khoảng 1</w:t>
      </w:r>
      <w:r w:rsidR="007504CD" w:rsidRPr="001A7094">
        <w:rPr>
          <w:sz w:val="28"/>
          <w:szCs w:val="28"/>
        </w:rPr>
        <w:t>30-135</w:t>
      </w:r>
      <w:r w:rsidR="00930EC6" w:rsidRPr="001A7094">
        <w:rPr>
          <w:sz w:val="28"/>
          <w:szCs w:val="28"/>
        </w:rPr>
        <w:t xml:space="preserve"> tấn/ngày đêm </w:t>
      </w:r>
      <w:r w:rsidR="00930EC6" w:rsidRPr="001A7094">
        <w:rPr>
          <w:i/>
          <w:sz w:val="28"/>
          <w:szCs w:val="28"/>
        </w:rPr>
        <w:t>(trong đó 02 lò đốt rác sinh hoạt công suất 90-100 tấn/ngày; 01</w:t>
      </w:r>
      <w:r w:rsidR="007504CD" w:rsidRPr="001A7094">
        <w:rPr>
          <w:i/>
          <w:sz w:val="28"/>
          <w:szCs w:val="28"/>
        </w:rPr>
        <w:t xml:space="preserve"> </w:t>
      </w:r>
      <w:r w:rsidR="00930EC6" w:rsidRPr="001A7094">
        <w:rPr>
          <w:i/>
          <w:sz w:val="28"/>
          <w:szCs w:val="28"/>
        </w:rPr>
        <w:t xml:space="preserve">lò đốt rác thải công nghiệp thông thường công suất </w:t>
      </w:r>
      <w:r w:rsidR="007504CD" w:rsidRPr="001A7094">
        <w:rPr>
          <w:i/>
          <w:sz w:val="28"/>
          <w:szCs w:val="28"/>
        </w:rPr>
        <w:t>35</w:t>
      </w:r>
      <w:r w:rsidR="00930EC6" w:rsidRPr="001A7094">
        <w:rPr>
          <w:i/>
          <w:sz w:val="28"/>
          <w:szCs w:val="28"/>
        </w:rPr>
        <w:t xml:space="preserve"> tấn/ngày)</w:t>
      </w:r>
      <w:r w:rsidR="00930EC6" w:rsidRPr="001A7094">
        <w:rPr>
          <w:sz w:val="28"/>
          <w:szCs w:val="28"/>
        </w:rPr>
        <w:t>.</w:t>
      </w:r>
    </w:p>
    <w:p w14:paraId="040188DE" w14:textId="77777777" w:rsidR="009A6ADF" w:rsidRDefault="006A22F4" w:rsidP="005B6710">
      <w:pPr>
        <w:spacing w:line="360" w:lineRule="exact"/>
        <w:ind w:firstLine="720"/>
        <w:jc w:val="both"/>
        <w:rPr>
          <w:b/>
          <w:bCs/>
          <w:i/>
          <w:iCs/>
          <w:sz w:val="28"/>
          <w:szCs w:val="28"/>
        </w:rPr>
      </w:pPr>
      <w:r w:rsidRPr="001A7094">
        <w:rPr>
          <w:b/>
          <w:bCs/>
          <w:i/>
          <w:iCs/>
          <w:sz w:val="28"/>
          <w:szCs w:val="28"/>
        </w:rPr>
        <w:t>3.</w:t>
      </w:r>
      <w:r w:rsidR="009F2553">
        <w:rPr>
          <w:b/>
          <w:bCs/>
          <w:i/>
          <w:iCs/>
          <w:sz w:val="28"/>
          <w:szCs w:val="28"/>
        </w:rPr>
        <w:t xml:space="preserve"> Kinh phí chi trả </w:t>
      </w:r>
      <w:r w:rsidR="009A6ADF">
        <w:rPr>
          <w:b/>
          <w:bCs/>
          <w:i/>
          <w:iCs/>
          <w:sz w:val="28"/>
          <w:szCs w:val="28"/>
        </w:rPr>
        <w:t>công tác thu gom, vận chuyển, xử lý chất thải rắn sinh hoạt</w:t>
      </w:r>
    </w:p>
    <w:p w14:paraId="77AEE9F8" w14:textId="77777777" w:rsidR="009A6ADF" w:rsidRDefault="009A6ADF" w:rsidP="009A6ADF">
      <w:pPr>
        <w:tabs>
          <w:tab w:val="left" w:pos="851"/>
        </w:tabs>
        <w:spacing w:line="264" w:lineRule="auto"/>
        <w:ind w:firstLine="720"/>
        <w:jc w:val="both"/>
        <w:rPr>
          <w:sz w:val="28"/>
          <w:szCs w:val="28"/>
        </w:rPr>
      </w:pPr>
      <w:r>
        <w:rPr>
          <w:sz w:val="28"/>
          <w:szCs w:val="28"/>
        </w:rPr>
        <w:t xml:space="preserve">Hiện nay, ngân sách tỉnh đang hỗ trợ kinh phí bốc xúc, vận chuyển, xử lý chất thải rắn sinh hoạt trên địa bàn tỉnh </w:t>
      </w:r>
      <w:r w:rsidRPr="00A5145B">
        <w:rPr>
          <w:i/>
          <w:iCs/>
          <w:sz w:val="28"/>
          <w:szCs w:val="28"/>
        </w:rPr>
        <w:t>(bao gồm chất thải rắn sinh hoạt của các hộ gia đình, cá nhân không có hoạt động sản xuất, kinh doanh dịch vụ và các khu công cộng)</w:t>
      </w:r>
      <w:r>
        <w:rPr>
          <w:sz w:val="28"/>
          <w:szCs w:val="28"/>
        </w:rPr>
        <w:t xml:space="preserve"> với số tiền khoảng 131,9 tỷ đồng/năm, cụ thể như sau:</w:t>
      </w:r>
    </w:p>
    <w:p w14:paraId="0C52D598" w14:textId="77777777" w:rsidR="009A6ADF" w:rsidRDefault="009A6ADF" w:rsidP="009A6ADF">
      <w:pPr>
        <w:tabs>
          <w:tab w:val="left" w:pos="851"/>
        </w:tabs>
        <w:spacing w:line="264" w:lineRule="auto"/>
        <w:ind w:firstLine="720"/>
        <w:jc w:val="both"/>
        <w:rPr>
          <w:sz w:val="28"/>
          <w:szCs w:val="28"/>
        </w:rPr>
      </w:pPr>
      <w:r>
        <w:rPr>
          <w:sz w:val="28"/>
          <w:szCs w:val="28"/>
        </w:rPr>
        <w:t>- Hỗ trợ kinh phí xử lý rác: Dự toán cấp 50 tỷ đồng/năm. Trong đó thanh toán thực tế theo công suất xử lý của 02 nhà máy xử lý rác bình quân 46,5 tỷ đồng/năm:</w:t>
      </w:r>
    </w:p>
    <w:p w14:paraId="60D8DD7E" w14:textId="77777777" w:rsidR="009A6ADF" w:rsidRDefault="009A6ADF" w:rsidP="009A6ADF">
      <w:pPr>
        <w:tabs>
          <w:tab w:val="left" w:pos="851"/>
        </w:tabs>
        <w:spacing w:line="264" w:lineRule="auto"/>
        <w:ind w:firstLine="720"/>
        <w:jc w:val="both"/>
        <w:rPr>
          <w:sz w:val="28"/>
          <w:szCs w:val="28"/>
        </w:rPr>
      </w:pPr>
      <w:r>
        <w:rPr>
          <w:sz w:val="28"/>
          <w:szCs w:val="28"/>
        </w:rPr>
        <w:t>+ Năm 2021: 46,7 tỷ.</w:t>
      </w:r>
    </w:p>
    <w:p w14:paraId="7AB60A3B" w14:textId="77777777" w:rsidR="009A6ADF" w:rsidRDefault="009A6ADF" w:rsidP="009A6ADF">
      <w:pPr>
        <w:tabs>
          <w:tab w:val="left" w:pos="851"/>
        </w:tabs>
        <w:spacing w:line="264" w:lineRule="auto"/>
        <w:ind w:firstLine="720"/>
        <w:jc w:val="both"/>
        <w:rPr>
          <w:sz w:val="28"/>
          <w:szCs w:val="28"/>
        </w:rPr>
      </w:pPr>
      <w:r>
        <w:rPr>
          <w:sz w:val="28"/>
          <w:szCs w:val="28"/>
        </w:rPr>
        <w:t>+ Năm 2022: 45,9 tỷ.</w:t>
      </w:r>
    </w:p>
    <w:p w14:paraId="34B36302" w14:textId="77777777" w:rsidR="009A6ADF" w:rsidRDefault="009A6ADF" w:rsidP="009A6ADF">
      <w:pPr>
        <w:tabs>
          <w:tab w:val="left" w:pos="851"/>
        </w:tabs>
        <w:spacing w:line="264" w:lineRule="auto"/>
        <w:ind w:firstLine="720"/>
        <w:jc w:val="both"/>
        <w:rPr>
          <w:sz w:val="28"/>
          <w:szCs w:val="28"/>
        </w:rPr>
      </w:pPr>
      <w:r>
        <w:rPr>
          <w:sz w:val="28"/>
          <w:szCs w:val="28"/>
        </w:rPr>
        <w:t>+ Năm 2023: 46,8</w:t>
      </w:r>
      <w:r w:rsidRPr="003F7E70">
        <w:rPr>
          <w:sz w:val="28"/>
          <w:szCs w:val="28"/>
        </w:rPr>
        <w:t xml:space="preserve"> tỷ</w:t>
      </w:r>
      <w:r>
        <w:rPr>
          <w:sz w:val="28"/>
          <w:szCs w:val="28"/>
        </w:rPr>
        <w:t>.</w:t>
      </w:r>
    </w:p>
    <w:p w14:paraId="60EA1B04" w14:textId="77777777" w:rsidR="009A6ADF" w:rsidRDefault="009A6ADF" w:rsidP="009A6ADF">
      <w:pPr>
        <w:tabs>
          <w:tab w:val="left" w:pos="851"/>
        </w:tabs>
        <w:spacing w:line="264" w:lineRule="auto"/>
        <w:ind w:firstLine="720"/>
        <w:jc w:val="both"/>
        <w:rPr>
          <w:sz w:val="28"/>
          <w:szCs w:val="28"/>
        </w:rPr>
      </w:pPr>
      <w:r>
        <w:rPr>
          <w:sz w:val="28"/>
          <w:szCs w:val="28"/>
        </w:rPr>
        <w:t xml:space="preserve">- Hỗ trợ kinh phí bốc xúc, vận chuyển hằng năm khoảng 81,9 tỷ đồng/năm </w:t>
      </w:r>
      <w:r w:rsidRPr="006C641D">
        <w:rPr>
          <w:i/>
          <w:iCs/>
          <w:sz w:val="28"/>
          <w:szCs w:val="28"/>
        </w:rPr>
        <w:t>(theo giá trị gói thầu VSMT</w:t>
      </w:r>
      <w:r>
        <w:rPr>
          <w:i/>
          <w:iCs/>
          <w:sz w:val="28"/>
          <w:szCs w:val="28"/>
        </w:rPr>
        <w:t xml:space="preserve"> giai đoạn 2021-2023</w:t>
      </w:r>
      <w:r w:rsidRPr="006C641D">
        <w:rPr>
          <w:i/>
          <w:iCs/>
          <w:sz w:val="28"/>
          <w:szCs w:val="28"/>
        </w:rPr>
        <w:t>)</w:t>
      </w:r>
      <w:r>
        <w:rPr>
          <w:sz w:val="28"/>
          <w:szCs w:val="28"/>
        </w:rPr>
        <w:t>:</w:t>
      </w:r>
    </w:p>
    <w:p w14:paraId="101B59BF" w14:textId="77777777" w:rsidR="009A6ADF" w:rsidRDefault="009A6ADF" w:rsidP="009A6ADF">
      <w:pPr>
        <w:tabs>
          <w:tab w:val="left" w:pos="851"/>
        </w:tabs>
        <w:spacing w:line="264" w:lineRule="auto"/>
        <w:ind w:firstLine="720"/>
        <w:jc w:val="both"/>
        <w:rPr>
          <w:sz w:val="28"/>
          <w:szCs w:val="28"/>
        </w:rPr>
      </w:pPr>
      <w:r>
        <w:rPr>
          <w:sz w:val="28"/>
          <w:szCs w:val="28"/>
        </w:rPr>
        <w:t xml:space="preserve">+ Thành phố Phủ Lý: 50,6 tỷ/năm </w:t>
      </w:r>
      <w:r w:rsidRPr="00804632">
        <w:rPr>
          <w:i/>
          <w:iCs/>
          <w:sz w:val="28"/>
          <w:szCs w:val="28"/>
        </w:rPr>
        <w:t xml:space="preserve">(bao gồm </w:t>
      </w:r>
      <w:r>
        <w:rPr>
          <w:i/>
          <w:iCs/>
          <w:sz w:val="28"/>
          <w:szCs w:val="28"/>
        </w:rPr>
        <w:t xml:space="preserve">cả </w:t>
      </w:r>
      <w:r w:rsidRPr="00804632">
        <w:rPr>
          <w:i/>
          <w:iCs/>
          <w:sz w:val="28"/>
          <w:szCs w:val="28"/>
        </w:rPr>
        <w:t>công tác tưới nước, rửa đường)</w:t>
      </w:r>
    </w:p>
    <w:p w14:paraId="044EC071" w14:textId="77777777" w:rsidR="009A6ADF" w:rsidRDefault="009A6ADF" w:rsidP="009A6ADF">
      <w:pPr>
        <w:tabs>
          <w:tab w:val="left" w:pos="851"/>
        </w:tabs>
        <w:spacing w:line="264" w:lineRule="auto"/>
        <w:ind w:firstLine="720"/>
        <w:jc w:val="both"/>
        <w:rPr>
          <w:sz w:val="28"/>
          <w:szCs w:val="28"/>
        </w:rPr>
      </w:pPr>
      <w:r>
        <w:rPr>
          <w:sz w:val="28"/>
          <w:szCs w:val="28"/>
        </w:rPr>
        <w:t>+ Thị xã Duy Tiên: 8,3 tỷ/năm.</w:t>
      </w:r>
    </w:p>
    <w:p w14:paraId="5C397089" w14:textId="77777777" w:rsidR="009A6ADF" w:rsidRDefault="009A6ADF" w:rsidP="009A6ADF">
      <w:pPr>
        <w:tabs>
          <w:tab w:val="left" w:pos="851"/>
        </w:tabs>
        <w:spacing w:line="264" w:lineRule="auto"/>
        <w:ind w:firstLine="720"/>
        <w:jc w:val="both"/>
        <w:rPr>
          <w:sz w:val="28"/>
          <w:szCs w:val="28"/>
        </w:rPr>
      </w:pPr>
      <w:r>
        <w:rPr>
          <w:sz w:val="28"/>
          <w:szCs w:val="28"/>
        </w:rPr>
        <w:t>+ Huyện Bình Lục: 5,4 tỷ/năm.</w:t>
      </w:r>
    </w:p>
    <w:p w14:paraId="229F2E88" w14:textId="77777777" w:rsidR="009A6ADF" w:rsidRDefault="009A6ADF" w:rsidP="009A6ADF">
      <w:pPr>
        <w:tabs>
          <w:tab w:val="left" w:pos="851"/>
        </w:tabs>
        <w:spacing w:line="264" w:lineRule="auto"/>
        <w:ind w:firstLine="720"/>
        <w:jc w:val="both"/>
        <w:rPr>
          <w:sz w:val="28"/>
          <w:szCs w:val="28"/>
        </w:rPr>
      </w:pPr>
      <w:r>
        <w:rPr>
          <w:sz w:val="28"/>
          <w:szCs w:val="28"/>
        </w:rPr>
        <w:t>+ Huyện Thanh Liêm: 4,8 tỷ/năm.</w:t>
      </w:r>
    </w:p>
    <w:p w14:paraId="4FC8ED6C" w14:textId="77777777" w:rsidR="009A6ADF" w:rsidRDefault="009A6ADF" w:rsidP="009A6ADF">
      <w:pPr>
        <w:tabs>
          <w:tab w:val="left" w:pos="851"/>
        </w:tabs>
        <w:spacing w:line="264" w:lineRule="auto"/>
        <w:ind w:firstLine="720"/>
        <w:jc w:val="both"/>
        <w:rPr>
          <w:sz w:val="28"/>
          <w:szCs w:val="28"/>
        </w:rPr>
      </w:pPr>
      <w:r>
        <w:rPr>
          <w:sz w:val="28"/>
          <w:szCs w:val="28"/>
        </w:rPr>
        <w:t>+ Huyện Kim Bảng: 4,1 tỷ/năm.</w:t>
      </w:r>
    </w:p>
    <w:p w14:paraId="6A493627" w14:textId="77777777" w:rsidR="009A6ADF" w:rsidRDefault="009A6ADF" w:rsidP="009A6ADF">
      <w:pPr>
        <w:tabs>
          <w:tab w:val="left" w:pos="851"/>
        </w:tabs>
        <w:spacing w:line="264" w:lineRule="auto"/>
        <w:ind w:firstLine="720"/>
        <w:jc w:val="both"/>
        <w:rPr>
          <w:sz w:val="28"/>
          <w:szCs w:val="28"/>
        </w:rPr>
      </w:pPr>
      <w:r>
        <w:rPr>
          <w:sz w:val="28"/>
          <w:szCs w:val="28"/>
        </w:rPr>
        <w:t>+ Huyện Lý Nhân: 8,7 tỷ/năm.</w:t>
      </w:r>
    </w:p>
    <w:p w14:paraId="5DD474C3" w14:textId="4021DB9C" w:rsidR="009A6ADF" w:rsidRDefault="009A6ADF" w:rsidP="009A6ADF">
      <w:pPr>
        <w:spacing w:line="264" w:lineRule="auto"/>
        <w:ind w:firstLine="720"/>
        <w:jc w:val="both"/>
        <w:rPr>
          <w:sz w:val="28"/>
          <w:szCs w:val="28"/>
        </w:rPr>
      </w:pPr>
      <w:r>
        <w:rPr>
          <w:sz w:val="28"/>
          <w:szCs w:val="28"/>
        </w:rPr>
        <w:t>-</w:t>
      </w:r>
      <w:r w:rsidR="007E1261">
        <w:rPr>
          <w:sz w:val="28"/>
          <w:szCs w:val="28"/>
        </w:rPr>
        <w:t xml:space="preserve"> </w:t>
      </w:r>
      <w:r>
        <w:rPr>
          <w:sz w:val="28"/>
          <w:szCs w:val="28"/>
        </w:rPr>
        <w:t>K</w:t>
      </w:r>
      <w:r w:rsidRPr="00D5670D">
        <w:rPr>
          <w:sz w:val="28"/>
          <w:szCs w:val="28"/>
        </w:rPr>
        <w:t xml:space="preserve">inh phí thu gom chất thải rắn </w:t>
      </w:r>
      <w:r>
        <w:rPr>
          <w:sz w:val="28"/>
          <w:szCs w:val="28"/>
        </w:rPr>
        <w:t xml:space="preserve">sinh hoạt </w:t>
      </w:r>
      <w:r w:rsidRPr="00D5670D">
        <w:rPr>
          <w:sz w:val="28"/>
          <w:szCs w:val="28"/>
        </w:rPr>
        <w:t xml:space="preserve">từ hộ gia đình đến điểm tập kết, bể trung chuyển do người dân tự chi trả theo nguyên tắc thống nhất với các tổ thu gom hoặc đơn vị dịch vụ môi trường </w:t>
      </w:r>
      <w:r w:rsidRPr="00D5670D">
        <w:rPr>
          <w:i/>
          <w:iCs/>
          <w:sz w:val="28"/>
          <w:szCs w:val="28"/>
        </w:rPr>
        <w:t>(mức kinh phí đóng góp ở các huyện từ 4.000 - 7.000 đồng/khẩu/tháng, ở thành phố từ 7.000 - 9.000 đồng/khẩu/tháng)</w:t>
      </w:r>
      <w:r w:rsidRPr="00D5670D">
        <w:rPr>
          <w:sz w:val="28"/>
          <w:szCs w:val="28"/>
        </w:rPr>
        <w:t>.</w:t>
      </w:r>
    </w:p>
    <w:p w14:paraId="5387BAFB" w14:textId="3477F0D1" w:rsidR="000F524B" w:rsidRPr="001A7094" w:rsidRDefault="009F2553" w:rsidP="005B6710">
      <w:pPr>
        <w:spacing w:line="360" w:lineRule="exact"/>
        <w:ind w:firstLine="720"/>
        <w:jc w:val="both"/>
        <w:rPr>
          <w:b/>
          <w:bCs/>
          <w:i/>
          <w:iCs/>
          <w:sz w:val="28"/>
          <w:szCs w:val="28"/>
        </w:rPr>
      </w:pPr>
      <w:r>
        <w:rPr>
          <w:b/>
          <w:bCs/>
          <w:i/>
          <w:iCs/>
          <w:sz w:val="28"/>
          <w:szCs w:val="28"/>
        </w:rPr>
        <w:t xml:space="preserve">4. </w:t>
      </w:r>
      <w:r w:rsidR="000F524B" w:rsidRPr="001A7094">
        <w:rPr>
          <w:b/>
          <w:bCs/>
          <w:i/>
          <w:iCs/>
          <w:sz w:val="28"/>
          <w:szCs w:val="28"/>
        </w:rPr>
        <w:t xml:space="preserve">Công tác tham mưu, xây dựng quy định quản lý chất thải rắn sinh hoạt trên địa bàn tỉnh </w:t>
      </w:r>
    </w:p>
    <w:p w14:paraId="191D1F6E" w14:textId="77777777" w:rsidR="005401CA" w:rsidRPr="001A7094" w:rsidRDefault="00745931" w:rsidP="005B6710">
      <w:pPr>
        <w:spacing w:line="360" w:lineRule="exact"/>
        <w:ind w:firstLine="720"/>
        <w:jc w:val="both"/>
        <w:rPr>
          <w:sz w:val="28"/>
          <w:szCs w:val="28"/>
        </w:rPr>
      </w:pPr>
      <w:r w:rsidRPr="001A7094">
        <w:rPr>
          <w:sz w:val="28"/>
          <w:szCs w:val="28"/>
        </w:rPr>
        <w:t xml:space="preserve">- </w:t>
      </w:r>
      <w:r w:rsidR="006A22F4" w:rsidRPr="001A7094">
        <w:rPr>
          <w:sz w:val="28"/>
          <w:szCs w:val="28"/>
        </w:rPr>
        <w:t xml:space="preserve">Thực hiện quy định </w:t>
      </w:r>
      <w:r w:rsidR="00C778A5" w:rsidRPr="001A7094">
        <w:rPr>
          <w:sz w:val="28"/>
          <w:szCs w:val="28"/>
        </w:rPr>
        <w:t>của Điều 75, Điều 79 Luật Bảo vệ môi trường</w:t>
      </w:r>
      <w:r w:rsidR="002415E2" w:rsidRPr="001A7094">
        <w:rPr>
          <w:sz w:val="28"/>
          <w:szCs w:val="28"/>
        </w:rPr>
        <w:t xml:space="preserve"> Sở Tài nguyên và Môi trường đã tham mưu UBND tỉnh ban hành</w:t>
      </w:r>
      <w:r w:rsidR="000204A5" w:rsidRPr="001A7094">
        <w:rPr>
          <w:rFonts w:eastAsia="Calibri"/>
          <w:sz w:val="28"/>
          <w:szCs w:val="28"/>
          <w:lang w:val="pt-BR"/>
        </w:rPr>
        <w:t xml:space="preserve"> Quyết định số 19/2023/QĐ-UBND ngày 24/3/2023 về việc Ban hành Quy định bảo vệ môi trường trên địa bàn tỉnh Hà Nam</w:t>
      </w:r>
      <w:r w:rsidR="00813EB0" w:rsidRPr="001A7094">
        <w:rPr>
          <w:rFonts w:eastAsia="Calibri"/>
          <w:sz w:val="28"/>
          <w:szCs w:val="28"/>
          <w:lang w:val="pt-BR"/>
        </w:rPr>
        <w:t xml:space="preserve"> </w:t>
      </w:r>
      <w:r w:rsidR="00606114" w:rsidRPr="001A7094">
        <w:rPr>
          <w:rFonts w:eastAsia="Calibri"/>
          <w:sz w:val="28"/>
          <w:szCs w:val="28"/>
          <w:lang w:val="pt-BR"/>
        </w:rPr>
        <w:t xml:space="preserve">trong đó </w:t>
      </w:r>
      <w:r w:rsidR="00094922" w:rsidRPr="001A7094">
        <w:rPr>
          <w:rFonts w:eastAsia="Calibri"/>
          <w:sz w:val="28"/>
          <w:szCs w:val="28"/>
          <w:lang w:val="pt-BR"/>
        </w:rPr>
        <w:t>Điều 14 đã</w:t>
      </w:r>
      <w:r w:rsidR="00813EB0" w:rsidRPr="001A7094">
        <w:rPr>
          <w:rFonts w:eastAsia="Calibri"/>
          <w:sz w:val="28"/>
          <w:szCs w:val="28"/>
          <w:lang w:val="pt-BR"/>
        </w:rPr>
        <w:t xml:space="preserve"> </w:t>
      </w:r>
      <w:r w:rsidR="00094922" w:rsidRPr="001A7094">
        <w:rPr>
          <w:rFonts w:eastAsia="Calibri"/>
          <w:sz w:val="28"/>
          <w:szCs w:val="28"/>
          <w:lang w:val="pt-BR"/>
        </w:rPr>
        <w:t xml:space="preserve">quy định cụ thể </w:t>
      </w:r>
      <w:r w:rsidR="00606114" w:rsidRPr="001A7094">
        <w:rPr>
          <w:rFonts w:eastAsia="Calibri"/>
          <w:sz w:val="28"/>
          <w:szCs w:val="28"/>
          <w:lang w:val="pt-BR"/>
        </w:rPr>
        <w:t>về quản lý, xử lý chất thải rắn sinh hoạt</w:t>
      </w:r>
      <w:r w:rsidR="00813EB0" w:rsidRPr="001A7094">
        <w:rPr>
          <w:rFonts w:eastAsia="Calibri"/>
          <w:sz w:val="28"/>
          <w:szCs w:val="28"/>
          <w:lang w:val="pt-BR"/>
        </w:rPr>
        <w:t>; tuy nhiên trong</w:t>
      </w:r>
      <w:r w:rsidR="002415E2" w:rsidRPr="001A7094">
        <w:rPr>
          <w:sz w:val="28"/>
          <w:szCs w:val="28"/>
        </w:rPr>
        <w:t xml:space="preserve"> </w:t>
      </w:r>
      <w:r w:rsidR="0060656E" w:rsidRPr="001A7094">
        <w:rPr>
          <w:sz w:val="28"/>
          <w:szCs w:val="28"/>
        </w:rPr>
        <w:t>quá trình triển khai vẫn còn một số khó khăn, vướng mắc</w:t>
      </w:r>
      <w:r w:rsidR="000B35A5" w:rsidRPr="001A7094">
        <w:rPr>
          <w:sz w:val="28"/>
          <w:szCs w:val="28"/>
        </w:rPr>
        <w:t>. Theo hướng dẫn của Bộ Tài nguyên và Môi trường</w:t>
      </w:r>
      <w:r w:rsidR="000122B9" w:rsidRPr="001A7094">
        <w:rPr>
          <w:sz w:val="28"/>
          <w:szCs w:val="28"/>
        </w:rPr>
        <w:t xml:space="preserve"> và</w:t>
      </w:r>
      <w:r w:rsidR="000B35A5" w:rsidRPr="001A7094">
        <w:rPr>
          <w:sz w:val="28"/>
          <w:szCs w:val="28"/>
        </w:rPr>
        <w:t xml:space="preserve"> tình hình thực tế trên địa bàn tỉnh</w:t>
      </w:r>
      <w:r w:rsidR="00C778A5" w:rsidRPr="001A7094">
        <w:rPr>
          <w:sz w:val="28"/>
          <w:szCs w:val="28"/>
        </w:rPr>
        <w:t xml:space="preserve"> hiện nay, Sở Tài nguyên và Môi trường đã </w:t>
      </w:r>
      <w:r w:rsidR="00383ED8" w:rsidRPr="001A7094">
        <w:rPr>
          <w:sz w:val="28"/>
          <w:szCs w:val="28"/>
        </w:rPr>
        <w:t xml:space="preserve">cơ bản </w:t>
      </w:r>
      <w:r w:rsidR="00C778A5" w:rsidRPr="001A7094">
        <w:rPr>
          <w:sz w:val="28"/>
          <w:szCs w:val="28"/>
        </w:rPr>
        <w:t xml:space="preserve">xây dựng xong dự thảo Quy định Quản lý chất thải rắn sinh hoạt trên địa bàn tỉnh Hà Nam </w:t>
      </w:r>
      <w:r w:rsidR="00C778A5" w:rsidRPr="001A7094">
        <w:rPr>
          <w:i/>
          <w:iCs/>
          <w:sz w:val="28"/>
          <w:szCs w:val="28"/>
        </w:rPr>
        <w:t>(</w:t>
      </w:r>
      <w:r w:rsidR="00F21C1B" w:rsidRPr="001A7094">
        <w:rPr>
          <w:i/>
          <w:iCs/>
          <w:sz w:val="28"/>
          <w:szCs w:val="28"/>
        </w:rPr>
        <w:t>dự kiến trình UBND tỉnh trong Quý III</w:t>
      </w:r>
      <w:r w:rsidR="00F0664F" w:rsidRPr="001A7094">
        <w:rPr>
          <w:i/>
          <w:iCs/>
          <w:sz w:val="28"/>
          <w:szCs w:val="28"/>
        </w:rPr>
        <w:t>/2024</w:t>
      </w:r>
      <w:r w:rsidR="00C778A5" w:rsidRPr="001A7094">
        <w:rPr>
          <w:i/>
          <w:iCs/>
          <w:sz w:val="28"/>
          <w:szCs w:val="28"/>
        </w:rPr>
        <w:t>)</w:t>
      </w:r>
      <w:r w:rsidR="00C778A5" w:rsidRPr="001A7094">
        <w:rPr>
          <w:sz w:val="28"/>
          <w:szCs w:val="28"/>
        </w:rPr>
        <w:t>.</w:t>
      </w:r>
    </w:p>
    <w:p w14:paraId="0D4B7630" w14:textId="1A955652" w:rsidR="00796E13" w:rsidRPr="001A7094" w:rsidRDefault="005401CA" w:rsidP="005B6710">
      <w:pPr>
        <w:spacing w:line="360" w:lineRule="exact"/>
        <w:ind w:firstLine="720"/>
        <w:jc w:val="both"/>
        <w:rPr>
          <w:sz w:val="28"/>
          <w:szCs w:val="28"/>
        </w:rPr>
      </w:pPr>
      <w:r w:rsidRPr="001A7094">
        <w:rPr>
          <w:sz w:val="28"/>
          <w:szCs w:val="28"/>
        </w:rPr>
        <w:lastRenderedPageBreak/>
        <w:t>- Nghiên cứu xây dựng Dự thảo Nghị quyết về cơ chế hỗ trợ kinh phí bốc xúc, vận chuyển và xử lý rác thải sinh hoạt trên địa bàn tỉnh</w:t>
      </w:r>
      <w:r w:rsidR="006755E9" w:rsidRPr="001A7094">
        <w:rPr>
          <w:sz w:val="28"/>
          <w:szCs w:val="28"/>
        </w:rPr>
        <w:t xml:space="preserve"> </w:t>
      </w:r>
      <w:r w:rsidR="006755E9" w:rsidRPr="001A7094">
        <w:rPr>
          <w:i/>
          <w:iCs/>
          <w:sz w:val="28"/>
          <w:szCs w:val="28"/>
        </w:rPr>
        <w:t xml:space="preserve">(dự kiến trình Hội đồng nhân dân vào kỳ </w:t>
      </w:r>
      <w:r w:rsidR="00F73990" w:rsidRPr="001A7094">
        <w:rPr>
          <w:i/>
          <w:iCs/>
          <w:sz w:val="28"/>
          <w:szCs w:val="28"/>
        </w:rPr>
        <w:t xml:space="preserve">họp </w:t>
      </w:r>
      <w:r w:rsidR="00B46252">
        <w:rPr>
          <w:i/>
          <w:iCs/>
          <w:sz w:val="28"/>
          <w:szCs w:val="28"/>
        </w:rPr>
        <w:t>thường lệ cuối</w:t>
      </w:r>
      <w:r w:rsidR="00F73990" w:rsidRPr="001A7094">
        <w:rPr>
          <w:i/>
          <w:iCs/>
          <w:sz w:val="28"/>
          <w:szCs w:val="28"/>
        </w:rPr>
        <w:t xml:space="preserve"> năm 2024</w:t>
      </w:r>
      <w:r w:rsidR="006755E9" w:rsidRPr="001A7094">
        <w:rPr>
          <w:i/>
          <w:iCs/>
          <w:sz w:val="28"/>
          <w:szCs w:val="28"/>
        </w:rPr>
        <w:t>)</w:t>
      </w:r>
      <w:r w:rsidRPr="001A7094">
        <w:rPr>
          <w:sz w:val="28"/>
          <w:szCs w:val="28"/>
        </w:rPr>
        <w:t>.</w:t>
      </w:r>
      <w:r w:rsidR="006A22F4" w:rsidRPr="001A7094">
        <w:rPr>
          <w:sz w:val="28"/>
          <w:szCs w:val="28"/>
        </w:rPr>
        <w:t xml:space="preserve"> </w:t>
      </w:r>
    </w:p>
    <w:p w14:paraId="2301BDE5" w14:textId="28D31DB4" w:rsidR="00D6231F" w:rsidRPr="001A7094" w:rsidRDefault="00D6231F" w:rsidP="005B6710">
      <w:pPr>
        <w:spacing w:line="360" w:lineRule="exact"/>
        <w:ind w:firstLine="720"/>
        <w:jc w:val="both"/>
        <w:rPr>
          <w:sz w:val="28"/>
          <w:szCs w:val="28"/>
        </w:rPr>
      </w:pPr>
      <w:r w:rsidRPr="001A7094">
        <w:rPr>
          <w:sz w:val="28"/>
          <w:szCs w:val="28"/>
        </w:rPr>
        <w:t>- Thực hiện chỉ đạo của UBND tỉnh, Sở Tài nguyên và Môi trường đã tiếp nhận hồ sơ dự toán gói thầu bốc xúc, vận chuyển rác thải sinh hoạt của thành phố Phủ Lý, thị xã Duy Tiên.</w:t>
      </w:r>
      <w:r w:rsidR="00D77467" w:rsidRPr="001A7094">
        <w:rPr>
          <w:sz w:val="28"/>
          <w:szCs w:val="28"/>
        </w:rPr>
        <w:t xml:space="preserve"> </w:t>
      </w:r>
      <w:r w:rsidR="009124B7" w:rsidRPr="001A7094">
        <w:rPr>
          <w:sz w:val="28"/>
          <w:szCs w:val="28"/>
        </w:rPr>
        <w:t xml:space="preserve">Sở Tài nguyên và Môi trường đã có Văn bản gửi các Sở: Kế hoạch, Tài chính, Xây dựng để tham gia ý kiến và đã tổng hợp, gửi ý kiến sơ bộ cho các địa phương để hoàn thiện </w:t>
      </w:r>
      <w:r w:rsidR="009124B7" w:rsidRPr="001A7094">
        <w:rPr>
          <w:i/>
          <w:iCs/>
          <w:sz w:val="28"/>
          <w:szCs w:val="28"/>
        </w:rPr>
        <w:t>(VB số 1239/STN&amp;MT-MT ngày 23/5/2024, VB số 1242/STN&amp;MT-MT ngày 23/5/2024)</w:t>
      </w:r>
      <w:r w:rsidR="009124B7" w:rsidRPr="001A7094">
        <w:rPr>
          <w:sz w:val="28"/>
          <w:szCs w:val="28"/>
        </w:rPr>
        <w:t>.</w:t>
      </w:r>
      <w:r w:rsidR="00E971F1" w:rsidRPr="001A7094">
        <w:rPr>
          <w:sz w:val="28"/>
          <w:szCs w:val="28"/>
        </w:rPr>
        <w:t xml:space="preserve"> </w:t>
      </w:r>
      <w:r w:rsidR="00192A94">
        <w:rPr>
          <w:sz w:val="28"/>
          <w:szCs w:val="28"/>
        </w:rPr>
        <w:t>Sở đã ban hành văn bản số 1552/STN&amp;MT ngày 20/6/2024 tham gia ý kiến thẩm định hồ sơ dự toán gói thầu vệ sinh môi trường của UBND thành phố Phủ Lý.</w:t>
      </w:r>
      <w:r w:rsidRPr="001A7094">
        <w:rPr>
          <w:sz w:val="28"/>
          <w:szCs w:val="28"/>
        </w:rPr>
        <w:t xml:space="preserve"> </w:t>
      </w:r>
      <w:r w:rsidR="00803104">
        <w:rPr>
          <w:sz w:val="28"/>
          <w:szCs w:val="28"/>
        </w:rPr>
        <w:t>Đ</w:t>
      </w:r>
      <w:r w:rsidR="00685996">
        <w:rPr>
          <w:sz w:val="28"/>
          <w:szCs w:val="28"/>
        </w:rPr>
        <w:t>ối với đề nghị thẩm định dự toán gói thầu bốc xúc, vận chuyển rác thải sinh hoạt của huyện Lý Nhân</w:t>
      </w:r>
      <w:r w:rsidR="00803104">
        <w:rPr>
          <w:sz w:val="28"/>
          <w:szCs w:val="28"/>
        </w:rPr>
        <w:t xml:space="preserve"> hiện UBND tỉnh chưa có văn bản chỉ đạo</w:t>
      </w:r>
      <w:r w:rsidR="00685996">
        <w:rPr>
          <w:sz w:val="28"/>
          <w:szCs w:val="28"/>
        </w:rPr>
        <w:t>.</w:t>
      </w:r>
    </w:p>
    <w:p w14:paraId="14DEC559" w14:textId="77777777" w:rsidR="00D90B3F" w:rsidRPr="001A7094" w:rsidRDefault="002F0D86" w:rsidP="005B6710">
      <w:pPr>
        <w:spacing w:line="360" w:lineRule="exact"/>
        <w:ind w:firstLine="720"/>
        <w:jc w:val="both"/>
        <w:rPr>
          <w:b/>
          <w:sz w:val="28"/>
          <w:szCs w:val="28"/>
        </w:rPr>
      </w:pPr>
      <w:r w:rsidRPr="001A7094">
        <w:rPr>
          <w:b/>
          <w:sz w:val="28"/>
          <w:szCs w:val="28"/>
        </w:rPr>
        <w:t>II. Khó khăn, vướng mắc</w:t>
      </w:r>
    </w:p>
    <w:p w14:paraId="4145A1ED" w14:textId="77777777" w:rsidR="00E458AC" w:rsidRPr="001A7094" w:rsidRDefault="00E458AC" w:rsidP="005B6710">
      <w:pPr>
        <w:spacing w:line="360" w:lineRule="exact"/>
        <w:ind w:firstLine="720"/>
        <w:jc w:val="both"/>
        <w:rPr>
          <w:sz w:val="28"/>
          <w:szCs w:val="28"/>
        </w:rPr>
      </w:pPr>
      <w:r w:rsidRPr="001A7094">
        <w:rPr>
          <w:sz w:val="28"/>
          <w:szCs w:val="28"/>
        </w:rPr>
        <w:t>- Hiện nay, lượng rác thải sinh hoạt phát sinh thực tế lớn hơn</w:t>
      </w:r>
      <w:r w:rsidR="00F0664F" w:rsidRPr="001A7094">
        <w:rPr>
          <w:sz w:val="28"/>
          <w:szCs w:val="28"/>
        </w:rPr>
        <w:t xml:space="preserve"> nhiều so với mức phát thải</w:t>
      </w:r>
      <w:r w:rsidRPr="001A7094">
        <w:rPr>
          <w:sz w:val="28"/>
          <w:szCs w:val="28"/>
        </w:rPr>
        <w:t xml:space="preserve"> quy định tại Quyết địn</w:t>
      </w:r>
      <w:r w:rsidR="00F0664F" w:rsidRPr="001A7094">
        <w:rPr>
          <w:sz w:val="28"/>
          <w:szCs w:val="28"/>
        </w:rPr>
        <w:t xml:space="preserve">h số 01/QĐ-UBND ngày 02/01/2020. </w:t>
      </w:r>
      <w:r w:rsidRPr="001A7094">
        <w:rPr>
          <w:sz w:val="28"/>
          <w:szCs w:val="28"/>
        </w:rPr>
        <w:t>Do vậy, nhiều địa phương chưa thực hiện bốc xúc, vận chuyển hết khối lượng rác được thu gom về các bể trung chuyển, gây mất vệ sinh môi trường.</w:t>
      </w:r>
    </w:p>
    <w:p w14:paraId="2761DC96" w14:textId="77777777" w:rsidR="00E458AC" w:rsidRPr="001A7094" w:rsidRDefault="00E458AC" w:rsidP="005B6710">
      <w:pPr>
        <w:spacing w:line="360" w:lineRule="exact"/>
        <w:ind w:firstLine="720"/>
        <w:jc w:val="both"/>
        <w:rPr>
          <w:sz w:val="28"/>
          <w:szCs w:val="28"/>
        </w:rPr>
      </w:pPr>
      <w:r w:rsidRPr="001A7094">
        <w:rPr>
          <w:sz w:val="28"/>
          <w:szCs w:val="28"/>
        </w:rPr>
        <w:t>- Việc thực hiện phân loại rác thải sinh hoạt tại nguồn</w:t>
      </w:r>
      <w:r w:rsidR="005D6557" w:rsidRPr="001A7094">
        <w:rPr>
          <w:sz w:val="28"/>
          <w:szCs w:val="28"/>
        </w:rPr>
        <w:t xml:space="preserve"> đã được thực hiện </w:t>
      </w:r>
      <w:r w:rsidR="005D6557" w:rsidRPr="001A7094">
        <w:rPr>
          <w:i/>
          <w:sz w:val="28"/>
          <w:szCs w:val="28"/>
        </w:rPr>
        <w:t>(chủ yếu là rác thải có khả năng tái chế);</w:t>
      </w:r>
      <w:r w:rsidR="005D6557" w:rsidRPr="001A7094">
        <w:rPr>
          <w:sz w:val="28"/>
          <w:szCs w:val="28"/>
        </w:rPr>
        <w:t xml:space="preserve"> Rác thải hữu cơ chủ yếu được phân loại tại các khu vực nông thôn, tuy nhiên việc</w:t>
      </w:r>
      <w:r w:rsidRPr="001A7094">
        <w:rPr>
          <w:sz w:val="28"/>
          <w:szCs w:val="28"/>
        </w:rPr>
        <w:t xml:space="preserve"> xử lý rác hữu cơ hợp vệ sinh tại hộ gia đình còn hạn chế, số hộ thực hiện còn ít. Rác sau khi được phân loại vẫn đưa về nhà máy xử lý bằng phương pháp đốt do các nhà máy xử lý rác chưa đầu tư được dây chuyền sản xuất phân vi sinh, vì vậy khó hình thành được thói quen phân loại rác tại hộ gia đình, cá nhân.</w:t>
      </w:r>
    </w:p>
    <w:p w14:paraId="70583803" w14:textId="77777777" w:rsidR="00E458AC" w:rsidRPr="001A7094" w:rsidRDefault="00E458AC" w:rsidP="005B6710">
      <w:pPr>
        <w:spacing w:line="360" w:lineRule="exact"/>
        <w:ind w:firstLine="720"/>
        <w:jc w:val="both"/>
        <w:rPr>
          <w:sz w:val="28"/>
          <w:szCs w:val="28"/>
        </w:rPr>
      </w:pPr>
      <w:r w:rsidRPr="001A7094">
        <w:rPr>
          <w:sz w:val="28"/>
          <w:szCs w:val="28"/>
        </w:rPr>
        <w:t xml:space="preserve">- Một số địa phương đã thí điểm phân loại rác hữu cơ tại nguồn, tuy nhiên chất lượng rác hữu cơ sau phân loại chưa đảm bảo yêu cầu của các đơn vị thu gom sản xuất phân hữu cơ </w:t>
      </w:r>
      <w:r w:rsidRPr="001A7094">
        <w:rPr>
          <w:i/>
          <w:sz w:val="28"/>
          <w:szCs w:val="28"/>
        </w:rPr>
        <w:t>(còn lẫn rất nhiều các loại rác thải khác),</w:t>
      </w:r>
      <w:r w:rsidRPr="001A7094">
        <w:rPr>
          <w:sz w:val="28"/>
          <w:szCs w:val="28"/>
        </w:rPr>
        <w:t xml:space="preserve"> do đó rác vẫn phải xử lý bằng phương pháp đốt. </w:t>
      </w:r>
    </w:p>
    <w:p w14:paraId="0369BCE9" w14:textId="77777777" w:rsidR="00E458AC" w:rsidRPr="001A7094" w:rsidRDefault="00E458AC" w:rsidP="005B6710">
      <w:pPr>
        <w:spacing w:line="360" w:lineRule="exact"/>
        <w:ind w:firstLine="720"/>
        <w:jc w:val="both"/>
        <w:rPr>
          <w:sz w:val="28"/>
          <w:szCs w:val="28"/>
        </w:rPr>
      </w:pPr>
      <w:r w:rsidRPr="001A7094">
        <w:rPr>
          <w:sz w:val="28"/>
          <w:szCs w:val="28"/>
        </w:rPr>
        <w:t xml:space="preserve">- Cơ sở hạ tầng phục vụ công tác thu gom, bốc xúc, vận chuyển và xử lý rác thải sinh hoạt sau khi phân loại chưa được đầu tư đồng bộ </w:t>
      </w:r>
      <w:r w:rsidRPr="001A7094">
        <w:rPr>
          <w:i/>
          <w:iCs/>
          <w:sz w:val="28"/>
          <w:szCs w:val="28"/>
        </w:rPr>
        <w:t>(điểm tập kết, xe vận chuyển, phương thức xử lý)</w:t>
      </w:r>
      <w:r w:rsidRPr="001A7094">
        <w:rPr>
          <w:sz w:val="28"/>
          <w:szCs w:val="28"/>
        </w:rPr>
        <w:t>.</w:t>
      </w:r>
      <w:r w:rsidRPr="001A7094">
        <w:t xml:space="preserve"> </w:t>
      </w:r>
      <w:r w:rsidRPr="001A7094">
        <w:rPr>
          <w:sz w:val="28"/>
          <w:szCs w:val="28"/>
        </w:rPr>
        <w:t>Hầu hết các đơn vị vệ sinh môi trường đều chỉ đủ kinh phí bố trí một xe chở chung các loại rác, kể cả rác sau phân loại.</w:t>
      </w:r>
    </w:p>
    <w:p w14:paraId="0A80E6D4" w14:textId="77777777" w:rsidR="00E458AC" w:rsidRPr="001A7094" w:rsidRDefault="00E458AC" w:rsidP="005B6710">
      <w:pPr>
        <w:spacing w:line="360" w:lineRule="exact"/>
        <w:ind w:firstLine="720"/>
        <w:jc w:val="both"/>
        <w:rPr>
          <w:sz w:val="28"/>
          <w:szCs w:val="28"/>
        </w:rPr>
      </w:pPr>
      <w:r w:rsidRPr="001A7094">
        <w:rPr>
          <w:sz w:val="28"/>
          <w:szCs w:val="28"/>
        </w:rPr>
        <w:t xml:space="preserve">- Hoạt động tái chế CTRSH còn mang tính nhỏ lẻ, tự phát, chủ yếu vẫn được thực hiện bởi các làng nghề hoặc các cơ sở tự phát trong khu dân cư </w:t>
      </w:r>
      <w:r w:rsidR="00767755" w:rsidRPr="001A7094">
        <w:rPr>
          <w:sz w:val="28"/>
          <w:szCs w:val="28"/>
        </w:rPr>
        <w:t xml:space="preserve">tiềm ẩn nguy cơ </w:t>
      </w:r>
      <w:r w:rsidRPr="001A7094">
        <w:rPr>
          <w:sz w:val="28"/>
          <w:szCs w:val="28"/>
        </w:rPr>
        <w:t>gây ô nhiễm môi trường xung quanh.</w:t>
      </w:r>
    </w:p>
    <w:p w14:paraId="0E23FEA1" w14:textId="77777777" w:rsidR="00E458AC" w:rsidRPr="001A7094" w:rsidRDefault="00E458AC" w:rsidP="005B6710">
      <w:pPr>
        <w:spacing w:line="360" w:lineRule="exact"/>
        <w:ind w:firstLine="720"/>
        <w:jc w:val="both"/>
        <w:rPr>
          <w:sz w:val="28"/>
          <w:szCs w:val="28"/>
        </w:rPr>
      </w:pPr>
      <w:r w:rsidRPr="001A7094">
        <w:rPr>
          <w:sz w:val="28"/>
          <w:szCs w:val="28"/>
        </w:rPr>
        <w:t xml:space="preserve">- Hiện nay, Bộ Tài nguyên và Môi trường chưa có hướng dẫn cụ thể về tiêu chí về công nghệ xử lý rác thải sinh hoạt, phương pháp định giá dịch vụ xử lý rác thải rắn sinh hoạt, quy định định mức kinh tế kỹ thuật về thu gom, vận chuyển và xử lý chất thải rắn sinh hoạt gây khó khăn trong việc xác định đơn giá bốc xúc, </w:t>
      </w:r>
      <w:r w:rsidRPr="001A7094">
        <w:rPr>
          <w:sz w:val="28"/>
          <w:szCs w:val="28"/>
        </w:rPr>
        <w:lastRenderedPageBreak/>
        <w:t>vận chuyển, xử lý.</w:t>
      </w:r>
      <w:r w:rsidR="008E2E49" w:rsidRPr="001A7094">
        <w:rPr>
          <w:sz w:val="28"/>
          <w:szCs w:val="28"/>
        </w:rPr>
        <w:t xml:space="preserve"> </w:t>
      </w:r>
      <w:r w:rsidRPr="001A7094">
        <w:rPr>
          <w:sz w:val="28"/>
          <w:szCs w:val="28"/>
        </w:rPr>
        <w:t xml:space="preserve">Chưa có hướng dẫn tính toán, thống kê lượng rác thải sinh hoạt tại các khu vực công cộng. </w:t>
      </w:r>
    </w:p>
    <w:p w14:paraId="15EC0F07" w14:textId="77777777" w:rsidR="00E458AC" w:rsidRPr="001A7094" w:rsidRDefault="00E458AC" w:rsidP="005B6710">
      <w:pPr>
        <w:spacing w:line="360" w:lineRule="exact"/>
        <w:ind w:firstLine="720"/>
        <w:jc w:val="both"/>
        <w:rPr>
          <w:sz w:val="28"/>
          <w:szCs w:val="28"/>
        </w:rPr>
      </w:pPr>
      <w:r w:rsidRPr="001A7094">
        <w:rPr>
          <w:sz w:val="28"/>
          <w:szCs w:val="28"/>
        </w:rPr>
        <w:t xml:space="preserve">- Nhiều điểm trung chuyển đã xuống cấp, hư hỏng chưa được sửa chữa. Một số địa phương bố trí có điểm trung chuyển đảm bảo yêu cầu kỹ thuật, rác thải tập kết tại bãi ngoài trời, không có mái che gây ô nhiễm môi trường.  </w:t>
      </w:r>
    </w:p>
    <w:p w14:paraId="1C093D49" w14:textId="77777777" w:rsidR="00E458AC" w:rsidRPr="001A7094" w:rsidRDefault="00E458AC" w:rsidP="005B6710">
      <w:pPr>
        <w:spacing w:line="360" w:lineRule="exact"/>
        <w:ind w:firstLine="720"/>
        <w:jc w:val="both"/>
        <w:rPr>
          <w:b/>
          <w:sz w:val="28"/>
          <w:szCs w:val="28"/>
        </w:rPr>
      </w:pPr>
      <w:r w:rsidRPr="001A7094">
        <w:rPr>
          <w:sz w:val="28"/>
          <w:szCs w:val="28"/>
        </w:rPr>
        <w:t>- Ý thức bảo vệ môi trường của một bộ phận người dân còn chưa tốt, vẫn còn tình trạng người dân đổ rác thải không đúng nơi quy định, một số ít vẫn còn tự ý đốt rác thải bằng phương pháp thủ công.</w:t>
      </w:r>
      <w:r w:rsidRPr="001A7094">
        <w:rPr>
          <w:b/>
          <w:sz w:val="28"/>
          <w:szCs w:val="28"/>
        </w:rPr>
        <w:t xml:space="preserve"> </w:t>
      </w:r>
    </w:p>
    <w:p w14:paraId="2980E6C6" w14:textId="77777777" w:rsidR="00E458AC" w:rsidRPr="001A7094" w:rsidRDefault="00E458AC" w:rsidP="005B6710">
      <w:pPr>
        <w:spacing w:line="360" w:lineRule="exact"/>
        <w:ind w:firstLine="720"/>
        <w:jc w:val="both"/>
        <w:rPr>
          <w:sz w:val="28"/>
          <w:szCs w:val="28"/>
        </w:rPr>
      </w:pPr>
      <w:r w:rsidRPr="001A7094">
        <w:rPr>
          <w:sz w:val="28"/>
          <w:szCs w:val="28"/>
        </w:rPr>
        <w:t>- Sở Tài nguyên và Môi trường không có chức năng và chuyên môn trong công tác thẩm định dự toán, tuy nhiên vẫn được UBND tỉnh giao nhiệm vụ thẩm định dự toán các gói thầu vệ sinh môi trường của các địa phương.</w:t>
      </w:r>
    </w:p>
    <w:p w14:paraId="5121F7D2" w14:textId="77777777" w:rsidR="008512CF" w:rsidRPr="001A7094" w:rsidRDefault="002D78F3" w:rsidP="005B6710">
      <w:pPr>
        <w:spacing w:line="360" w:lineRule="exact"/>
        <w:ind w:firstLine="720"/>
        <w:jc w:val="both"/>
        <w:rPr>
          <w:b/>
          <w:sz w:val="28"/>
          <w:szCs w:val="28"/>
        </w:rPr>
      </w:pPr>
      <w:r w:rsidRPr="001A7094">
        <w:rPr>
          <w:b/>
          <w:sz w:val="28"/>
          <w:szCs w:val="28"/>
        </w:rPr>
        <w:t>I</w:t>
      </w:r>
      <w:r w:rsidR="008512CF" w:rsidRPr="001A7094">
        <w:rPr>
          <w:b/>
          <w:sz w:val="28"/>
          <w:szCs w:val="28"/>
        </w:rPr>
        <w:t xml:space="preserve">II. </w:t>
      </w:r>
      <w:r w:rsidR="00B10C05" w:rsidRPr="001A7094">
        <w:rPr>
          <w:b/>
          <w:sz w:val="28"/>
          <w:szCs w:val="28"/>
        </w:rPr>
        <w:t>Kiến nghị, đề xuất</w:t>
      </w:r>
    </w:p>
    <w:p w14:paraId="1F2D0E7B" w14:textId="77777777" w:rsidR="0007377A" w:rsidRPr="001A7094" w:rsidRDefault="0007377A" w:rsidP="005B6710">
      <w:pPr>
        <w:spacing w:line="360" w:lineRule="exact"/>
        <w:ind w:firstLine="720"/>
        <w:jc w:val="both"/>
        <w:rPr>
          <w:b/>
          <w:sz w:val="28"/>
          <w:szCs w:val="28"/>
        </w:rPr>
      </w:pPr>
      <w:r w:rsidRPr="001A7094">
        <w:rPr>
          <w:b/>
          <w:sz w:val="28"/>
          <w:szCs w:val="28"/>
        </w:rPr>
        <w:t>1. Các bộ, ban, ngành Trung ương</w:t>
      </w:r>
    </w:p>
    <w:p w14:paraId="1E913A56" w14:textId="77777777" w:rsidR="00525001" w:rsidRPr="001A7094" w:rsidRDefault="00525001" w:rsidP="005B6710">
      <w:pPr>
        <w:spacing w:line="360" w:lineRule="exact"/>
        <w:ind w:firstLine="720"/>
        <w:jc w:val="both"/>
        <w:rPr>
          <w:sz w:val="28"/>
          <w:szCs w:val="28"/>
        </w:rPr>
      </w:pPr>
      <w:r w:rsidRPr="001A7094">
        <w:rPr>
          <w:sz w:val="28"/>
          <w:szCs w:val="28"/>
        </w:rPr>
        <w:t>- Sớm ban hành hướng dẫn cụ thể tiêu chí về cô</w:t>
      </w:r>
      <w:r w:rsidR="006A48BE" w:rsidRPr="001A7094">
        <w:rPr>
          <w:sz w:val="28"/>
          <w:szCs w:val="28"/>
        </w:rPr>
        <w:t>ng nghệ xử lý</w:t>
      </w:r>
      <w:r w:rsidRPr="001A7094">
        <w:rPr>
          <w:sz w:val="28"/>
          <w:szCs w:val="28"/>
        </w:rPr>
        <w:t>, phương pháp định giá dịch vụ xử lý rác thải rắn sinh hoạt, quy định định mức kinh tế kỹ thuật về thu gom, vận chuyển và xử lý chất thải rắn sinh hoạt.</w:t>
      </w:r>
    </w:p>
    <w:p w14:paraId="4477AAD1" w14:textId="77777777" w:rsidR="000D3782" w:rsidRPr="001A7094" w:rsidRDefault="000D3782" w:rsidP="005B6710">
      <w:pPr>
        <w:spacing w:line="360" w:lineRule="exact"/>
        <w:ind w:firstLine="720"/>
        <w:jc w:val="both"/>
        <w:rPr>
          <w:sz w:val="28"/>
          <w:szCs w:val="28"/>
        </w:rPr>
      </w:pPr>
      <w:r w:rsidRPr="001A7094">
        <w:rPr>
          <w:sz w:val="28"/>
          <w:szCs w:val="28"/>
        </w:rPr>
        <w:t>- Giao cụ thể trách nhiệm cho các cơ quan quản lý tài chính tại địa phương có trách nhiệm thẩm định dự toán các gói thầu thu gom, bốc xúc, vận chuyển và xử lý rác thải sinh hoạt.</w:t>
      </w:r>
    </w:p>
    <w:p w14:paraId="3DE0E8E5" w14:textId="77777777" w:rsidR="00525001" w:rsidRPr="001A7094" w:rsidRDefault="00525001" w:rsidP="005B6710">
      <w:pPr>
        <w:spacing w:line="360" w:lineRule="exact"/>
        <w:ind w:firstLine="720"/>
        <w:jc w:val="both"/>
        <w:rPr>
          <w:sz w:val="28"/>
          <w:szCs w:val="28"/>
        </w:rPr>
      </w:pPr>
      <w:r w:rsidRPr="001A7094">
        <w:rPr>
          <w:sz w:val="28"/>
          <w:szCs w:val="28"/>
        </w:rPr>
        <w:t xml:space="preserve">- Xây dựng cơ chế, chính sách thu hút các nhà đầu tư xây dựng nhà máy tái chế, sản xuất </w:t>
      </w:r>
      <w:r w:rsidR="00E40DAA" w:rsidRPr="001A7094">
        <w:rPr>
          <w:sz w:val="28"/>
          <w:szCs w:val="28"/>
        </w:rPr>
        <w:t>phân vi sinh từ rác thải hữu cơ đáp ứng các yêu cầu kỹ thuật về môi trường.</w:t>
      </w:r>
    </w:p>
    <w:p w14:paraId="78537247" w14:textId="77777777" w:rsidR="00575D01" w:rsidRPr="001A7094" w:rsidRDefault="00E40DAA" w:rsidP="005B6710">
      <w:pPr>
        <w:spacing w:line="360" w:lineRule="exact"/>
        <w:ind w:firstLine="720"/>
        <w:jc w:val="both"/>
        <w:rPr>
          <w:sz w:val="28"/>
          <w:szCs w:val="28"/>
        </w:rPr>
      </w:pPr>
      <w:r w:rsidRPr="001A7094">
        <w:rPr>
          <w:sz w:val="28"/>
          <w:szCs w:val="28"/>
        </w:rPr>
        <w:t>- Hỗ trợ</w:t>
      </w:r>
      <w:r w:rsidR="006A5C85" w:rsidRPr="001A7094">
        <w:rPr>
          <w:sz w:val="28"/>
          <w:szCs w:val="28"/>
        </w:rPr>
        <w:t xml:space="preserve"> giải pháp công nghệ cho</w:t>
      </w:r>
      <w:r w:rsidRPr="001A7094">
        <w:rPr>
          <w:sz w:val="28"/>
          <w:szCs w:val="28"/>
        </w:rPr>
        <w:t xml:space="preserve"> các nhà máy xử lý rác thải sinh hoạt đầu tư xây dựng hệ thống thu hồi nhiệt để phát điện để giảm phát thải và </w:t>
      </w:r>
      <w:r w:rsidR="00575D01" w:rsidRPr="001A7094">
        <w:rPr>
          <w:sz w:val="28"/>
          <w:szCs w:val="28"/>
        </w:rPr>
        <w:t>phát triển kinh tế tuần hoàn.</w:t>
      </w:r>
    </w:p>
    <w:p w14:paraId="34540CDF" w14:textId="77777777" w:rsidR="0007377A" w:rsidRPr="001A7094" w:rsidRDefault="00525001" w:rsidP="005B6710">
      <w:pPr>
        <w:spacing w:line="360" w:lineRule="exact"/>
        <w:ind w:firstLine="720"/>
        <w:jc w:val="both"/>
        <w:rPr>
          <w:b/>
          <w:sz w:val="28"/>
          <w:szCs w:val="28"/>
        </w:rPr>
      </w:pPr>
      <w:r w:rsidRPr="001A7094">
        <w:rPr>
          <w:b/>
          <w:sz w:val="28"/>
          <w:szCs w:val="28"/>
        </w:rPr>
        <w:t>2</w:t>
      </w:r>
      <w:r w:rsidR="0007377A" w:rsidRPr="001A7094">
        <w:rPr>
          <w:b/>
          <w:sz w:val="28"/>
          <w:szCs w:val="28"/>
        </w:rPr>
        <w:t xml:space="preserve">. </w:t>
      </w:r>
      <w:r w:rsidR="006F4A32" w:rsidRPr="001A7094">
        <w:rPr>
          <w:b/>
          <w:sz w:val="28"/>
          <w:szCs w:val="28"/>
        </w:rPr>
        <w:t>Đ</w:t>
      </w:r>
      <w:r w:rsidR="00772353" w:rsidRPr="001A7094">
        <w:rPr>
          <w:b/>
          <w:sz w:val="28"/>
          <w:szCs w:val="28"/>
        </w:rPr>
        <w:t>ề</w:t>
      </w:r>
      <w:r w:rsidR="006F4A32" w:rsidRPr="001A7094">
        <w:rPr>
          <w:b/>
          <w:sz w:val="28"/>
          <w:szCs w:val="28"/>
        </w:rPr>
        <w:t xml:space="preserve"> nghị </w:t>
      </w:r>
      <w:r w:rsidR="0007377A" w:rsidRPr="001A7094">
        <w:rPr>
          <w:b/>
          <w:sz w:val="28"/>
          <w:szCs w:val="28"/>
        </w:rPr>
        <w:t>UBND tỉnh Hà Nam</w:t>
      </w:r>
      <w:r w:rsidR="006B0281" w:rsidRPr="001A7094">
        <w:rPr>
          <w:b/>
          <w:sz w:val="28"/>
          <w:szCs w:val="28"/>
        </w:rPr>
        <w:t xml:space="preserve"> chỉ đạo</w:t>
      </w:r>
    </w:p>
    <w:p w14:paraId="177EA340" w14:textId="77777777" w:rsidR="00FA5192" w:rsidRPr="001A7094" w:rsidRDefault="00FA5192" w:rsidP="005B6710">
      <w:pPr>
        <w:spacing w:line="360" w:lineRule="exact"/>
        <w:ind w:firstLine="720"/>
        <w:jc w:val="both"/>
        <w:rPr>
          <w:sz w:val="28"/>
          <w:szCs w:val="28"/>
        </w:rPr>
      </w:pPr>
      <w:r w:rsidRPr="001A7094">
        <w:rPr>
          <w:sz w:val="28"/>
          <w:szCs w:val="28"/>
        </w:rPr>
        <w:t xml:space="preserve">- UBND cấp huyện triển khai xây dựng khu tập kết, trạm trung chuyển rác đáp ứng yêu cầu kỹ thuật về bảo vệ môi trường theo quy định tại khoản 1 Điều 76 Luật Bảo vệ môi trường và Điều 26 Thông tư 02/2022/TT-BTNMT </w:t>
      </w:r>
      <w:r w:rsidRPr="001A7094">
        <w:rPr>
          <w:i/>
          <w:sz w:val="28"/>
          <w:szCs w:val="28"/>
        </w:rPr>
        <w:t xml:space="preserve">(có mái che, nền bê tông, có hố thu gom nước rỉ rác và đảm bảo khoảng cách an toàn môi trường tới khu dân cư…). </w:t>
      </w:r>
      <w:r w:rsidRPr="001A7094">
        <w:rPr>
          <w:sz w:val="28"/>
          <w:szCs w:val="28"/>
        </w:rPr>
        <w:t xml:space="preserve">Thường xuyên kiểm tra, xử lý nghiêm tình trạng đổ rác không đúng nơi quy định, đốt rác thủ công. Tăng cường kiểm tra, giám sát việc thực hiện thu gom, bốc xúc, vận chuyển rác thải sinh hoạt. </w:t>
      </w:r>
    </w:p>
    <w:p w14:paraId="704998BA" w14:textId="2A23E920" w:rsidR="00FA5192" w:rsidRPr="001A7094" w:rsidRDefault="00FA5192" w:rsidP="005B6710">
      <w:pPr>
        <w:spacing w:line="360" w:lineRule="exact"/>
        <w:ind w:firstLine="720"/>
        <w:jc w:val="both"/>
        <w:rPr>
          <w:sz w:val="28"/>
          <w:szCs w:val="28"/>
        </w:rPr>
      </w:pPr>
      <w:r w:rsidRPr="001A7094">
        <w:rPr>
          <w:rFonts w:eastAsia="Calibri"/>
          <w:sz w:val="28"/>
          <w:szCs w:val="28"/>
          <w:lang w:val="pt-BR"/>
        </w:rPr>
        <w:t xml:space="preserve">- Giao Sở Tài chính phối hợp với Sở Tài nguyên và Môi trường </w:t>
      </w:r>
      <w:r w:rsidRPr="001A7094">
        <w:rPr>
          <w:sz w:val="28"/>
          <w:szCs w:val="28"/>
        </w:rPr>
        <w:t>tham mưu UBND tỉnh trình Hội đồng nhân dân tỉnh ban hành Nghị quyết về cơ chế hỗ trợ kinh phí bốc xúc, vận chuyển và xử lý rác thải sinh hoạt trên địa bàn tỉnh để đảm bảo phù hợp với Luật Ngân sách 2015.</w:t>
      </w:r>
    </w:p>
    <w:p w14:paraId="5275068A" w14:textId="51275D54" w:rsidR="00FA5192" w:rsidRPr="001A7094" w:rsidRDefault="00FA5192" w:rsidP="005B6710">
      <w:pPr>
        <w:spacing w:line="360" w:lineRule="exact"/>
        <w:ind w:firstLine="720"/>
        <w:jc w:val="both"/>
        <w:rPr>
          <w:rFonts w:eastAsia="Calibri"/>
          <w:sz w:val="28"/>
          <w:szCs w:val="28"/>
          <w:lang w:val="pt-BR"/>
        </w:rPr>
      </w:pPr>
      <w:r w:rsidRPr="001A7094">
        <w:rPr>
          <w:sz w:val="28"/>
          <w:szCs w:val="28"/>
        </w:rPr>
        <w:t>- Trong thời gian tham mưu</w:t>
      </w:r>
      <w:r w:rsidR="00426B49" w:rsidRPr="001A7094">
        <w:rPr>
          <w:sz w:val="28"/>
          <w:szCs w:val="28"/>
        </w:rPr>
        <w:t>,</w:t>
      </w:r>
      <w:r w:rsidRPr="001A7094">
        <w:rPr>
          <w:sz w:val="28"/>
          <w:szCs w:val="28"/>
        </w:rPr>
        <w:t xml:space="preserve"> Hội đồng nhân dân tỉnh</w:t>
      </w:r>
      <w:r w:rsidR="00412AF5" w:rsidRPr="001A7094">
        <w:rPr>
          <w:sz w:val="28"/>
          <w:szCs w:val="28"/>
        </w:rPr>
        <w:t xml:space="preserve"> chưa</w:t>
      </w:r>
      <w:r w:rsidRPr="001A7094">
        <w:rPr>
          <w:sz w:val="28"/>
          <w:szCs w:val="28"/>
        </w:rPr>
        <w:t xml:space="preserve"> ban hành về Nghị quyết về cơ chế hỗ trợ kinh phí thu gom, bốc xúc, vận chuyển và xử lý rác thải sinh hoạt trên địa bàn tỉnh, chỉ đạo các cơ quan chức năng tiếp tục thực hiện hỗ </w:t>
      </w:r>
      <w:r w:rsidRPr="001A7094">
        <w:rPr>
          <w:sz w:val="28"/>
          <w:szCs w:val="28"/>
        </w:rPr>
        <w:lastRenderedPageBreak/>
        <w:t xml:space="preserve">trợ kinh phí bốc xúc, vận chuyển, xử lý rác thải sinh hoạt theo quy định tại </w:t>
      </w:r>
      <w:r w:rsidRPr="001A7094">
        <w:rPr>
          <w:rFonts w:eastAsia="Calibri"/>
          <w:sz w:val="28"/>
          <w:szCs w:val="28"/>
          <w:lang w:val="pt-BR"/>
        </w:rPr>
        <w:t>Quyết định số 51/2019/QĐ-UBND ngày 31/12/2019 của UBND tỉnh Hà Nam về Quy định về quản lý dịch vụ thu gom, vận chuyển, xử lý rác thải sinh hoạt trên địa bàn tỉnh Hà Nam.</w:t>
      </w:r>
    </w:p>
    <w:p w14:paraId="6E88B66B" w14:textId="77777777" w:rsidR="00FA5192" w:rsidRPr="001A7094" w:rsidRDefault="00FA5192" w:rsidP="005B6710">
      <w:pPr>
        <w:spacing w:line="360" w:lineRule="exact"/>
        <w:ind w:firstLine="720"/>
        <w:jc w:val="both"/>
        <w:rPr>
          <w:sz w:val="28"/>
          <w:szCs w:val="28"/>
        </w:rPr>
      </w:pPr>
      <w:r w:rsidRPr="001A7094">
        <w:rPr>
          <w:sz w:val="28"/>
          <w:szCs w:val="28"/>
        </w:rPr>
        <w:t>- Xây dựng cơ chế chính sách phù hợp để các đơn vị vận chuyển, xử lý rác thải sinh hoạt đầu tư đồng bộ trang thiết bị, lò đốt rác, công nghệ chế biến rác hữu cơ, xe vận chuyển để thu gom, xử lý toàn bộ tổng lượng rác thải sinh hoạt phát sinh theo phương án phân loại rác tại nguồn đạt hiệu quả.</w:t>
      </w:r>
    </w:p>
    <w:p w14:paraId="0DCB225B" w14:textId="77777777" w:rsidR="00FA5192" w:rsidRPr="001A7094" w:rsidRDefault="00FA5192" w:rsidP="005B6710">
      <w:pPr>
        <w:spacing w:line="360" w:lineRule="exact"/>
        <w:ind w:firstLine="720"/>
        <w:jc w:val="both"/>
        <w:rPr>
          <w:sz w:val="28"/>
          <w:szCs w:val="28"/>
        </w:rPr>
      </w:pPr>
      <w:r w:rsidRPr="001A7094">
        <w:rPr>
          <w:sz w:val="28"/>
          <w:szCs w:val="28"/>
        </w:rPr>
        <w:t xml:space="preserve">- Sở Nông nghiệp và Phát triển nông thôn chủ trì, phối hợp UBND các huyện, thị xã, thành phố, các đơn vị dịch vụ môi trường nghiên cứu, xây dựng phương án tiêu thụ phân hữu cơ từ rác thải sinh hoạt. </w:t>
      </w:r>
    </w:p>
    <w:p w14:paraId="44F1BDB9" w14:textId="77777777" w:rsidR="00FA5192" w:rsidRPr="001A7094" w:rsidRDefault="00FA5192" w:rsidP="005B6710">
      <w:pPr>
        <w:spacing w:line="360" w:lineRule="exact"/>
        <w:ind w:firstLine="720"/>
        <w:jc w:val="both"/>
        <w:rPr>
          <w:sz w:val="28"/>
          <w:szCs w:val="28"/>
        </w:rPr>
      </w:pPr>
      <w:r w:rsidRPr="001A7094">
        <w:rPr>
          <w:sz w:val="28"/>
          <w:szCs w:val="28"/>
        </w:rPr>
        <w:t xml:space="preserve">- </w:t>
      </w:r>
      <w:r w:rsidR="007F0AA1" w:rsidRPr="001A7094">
        <w:rPr>
          <w:sz w:val="28"/>
          <w:szCs w:val="28"/>
        </w:rPr>
        <w:t>UBND các huyện, thị xã, thành phố chủ động, tích cực</w:t>
      </w:r>
      <w:r w:rsidR="0089446C" w:rsidRPr="001A7094">
        <w:rPr>
          <w:sz w:val="28"/>
          <w:szCs w:val="28"/>
        </w:rPr>
        <w:t>,</w:t>
      </w:r>
      <w:r w:rsidR="007F0AA1" w:rsidRPr="001A7094">
        <w:rPr>
          <w:sz w:val="28"/>
          <w:szCs w:val="28"/>
        </w:rPr>
        <w:t xml:space="preserve"> phối hợp với các tổ chức chính trị, xã hội trong tuyên truyền thực hiện việc thu gom, phân loại rác thải tại nguồn, xử lý rác thải hữu cơ hợp vệ sinh tới người dân</w:t>
      </w:r>
      <w:r w:rsidR="00CE683F" w:rsidRPr="001A7094">
        <w:rPr>
          <w:sz w:val="28"/>
          <w:szCs w:val="28"/>
        </w:rPr>
        <w:t xml:space="preserve">. </w:t>
      </w:r>
      <w:r w:rsidR="00AE6F91" w:rsidRPr="001A7094">
        <w:rPr>
          <w:sz w:val="28"/>
          <w:szCs w:val="28"/>
        </w:rPr>
        <w:t>T</w:t>
      </w:r>
      <w:r w:rsidRPr="001A7094">
        <w:rPr>
          <w:sz w:val="28"/>
          <w:szCs w:val="28"/>
        </w:rPr>
        <w:t>hực hiện đồng bộ cả ba khâu thu gom bốc xúc, vận chuyển, xử lý rác thải sinh hoạt</w:t>
      </w:r>
      <w:r w:rsidR="00AE6F91" w:rsidRPr="001A7094">
        <w:rPr>
          <w:sz w:val="28"/>
          <w:szCs w:val="28"/>
        </w:rPr>
        <w:t xml:space="preserve"> </w:t>
      </w:r>
      <w:r w:rsidR="00AE6F91" w:rsidRPr="001A7094">
        <w:rPr>
          <w:i/>
          <w:iCs/>
          <w:sz w:val="28"/>
          <w:szCs w:val="28"/>
        </w:rPr>
        <w:t>(</w:t>
      </w:r>
      <w:r w:rsidR="007F140B" w:rsidRPr="001A7094">
        <w:rPr>
          <w:i/>
          <w:iCs/>
          <w:sz w:val="28"/>
          <w:szCs w:val="28"/>
        </w:rPr>
        <w:t>quy định tại điều 77, điều 78 Luật Bảo vệ môi trường năm 2020: “UBND các cấp lựa chọn cơ sở thu gom, vận chuyển, xử lý chất thải rắn sinh hoạt thông qua hình thức đấu thầu theo quy định, trường hợp không thể lựa chọn thông qua hình thức đấu thầu thì thực hiện theo hình thức đặt hàng hoặc giao nhiệm vụ theo quy định của pháp luật” và điểm b khoản 1 Điều 63 Nghị định số 08/2022/NĐ-CP ngày 10/01/2022 Quy định chi tiết một số điều của Luật Bảo vệ môi trường: “phân cấp quản lý cho UBND cấp dưới về quản lý chất thải rắn sinh hoạt theo quy định”)</w:t>
      </w:r>
      <w:r w:rsidRPr="001A7094">
        <w:rPr>
          <w:sz w:val="28"/>
          <w:szCs w:val="28"/>
        </w:rPr>
        <w:t>.</w:t>
      </w:r>
    </w:p>
    <w:p w14:paraId="090832AF" w14:textId="77777777" w:rsidR="007B7A47" w:rsidRPr="001A7094" w:rsidRDefault="009F0FB0" w:rsidP="005B6710">
      <w:pPr>
        <w:spacing w:line="360" w:lineRule="exact"/>
        <w:ind w:firstLine="720"/>
        <w:jc w:val="both"/>
        <w:rPr>
          <w:sz w:val="28"/>
          <w:szCs w:val="28"/>
        </w:rPr>
      </w:pPr>
      <w:r w:rsidRPr="001A7094">
        <w:rPr>
          <w:sz w:val="28"/>
          <w:szCs w:val="28"/>
        </w:rPr>
        <w:t xml:space="preserve">Sở Tài nguyên và Môi trường </w:t>
      </w:r>
      <w:r w:rsidR="007A33DA" w:rsidRPr="001A7094">
        <w:rPr>
          <w:sz w:val="28"/>
          <w:szCs w:val="28"/>
        </w:rPr>
        <w:t>trân trọng báo cáo</w:t>
      </w:r>
      <w:r w:rsidR="00B77540" w:rsidRPr="001A7094">
        <w:rPr>
          <w:sz w:val="28"/>
          <w:szCs w:val="28"/>
        </w:rPr>
        <w:t>./.</w:t>
      </w:r>
      <w:r w:rsidR="009F2995" w:rsidRPr="001A7094">
        <w:rPr>
          <w:sz w:val="28"/>
          <w:szCs w:val="28"/>
        </w:rPr>
        <w:t xml:space="preserve"> </w:t>
      </w:r>
    </w:p>
    <w:p w14:paraId="1A8D1A33" w14:textId="77777777" w:rsidR="006B0281" w:rsidRPr="001A7094" w:rsidRDefault="006B0281" w:rsidP="00B83841">
      <w:pPr>
        <w:spacing w:line="340" w:lineRule="exact"/>
        <w:ind w:firstLine="720"/>
        <w:jc w:val="both"/>
        <w:rPr>
          <w:sz w:val="28"/>
          <w:szCs w:val="28"/>
        </w:rPr>
      </w:pPr>
    </w:p>
    <w:tbl>
      <w:tblPr>
        <w:tblW w:w="9464" w:type="dxa"/>
        <w:tblLook w:val="01E0" w:firstRow="1" w:lastRow="1" w:firstColumn="1" w:lastColumn="1" w:noHBand="0" w:noVBand="0"/>
      </w:tblPr>
      <w:tblGrid>
        <w:gridCol w:w="4644"/>
        <w:gridCol w:w="4820"/>
      </w:tblGrid>
      <w:tr w:rsidR="00ED0345" w:rsidRPr="001A7094" w14:paraId="67C0F981" w14:textId="77777777" w:rsidTr="009955C6">
        <w:trPr>
          <w:trHeight w:val="2206"/>
        </w:trPr>
        <w:tc>
          <w:tcPr>
            <w:tcW w:w="4644" w:type="dxa"/>
          </w:tcPr>
          <w:p w14:paraId="3232D9F7" w14:textId="77777777" w:rsidR="00ED0345" w:rsidRPr="001A7094" w:rsidRDefault="00ED0345" w:rsidP="00A06CB4">
            <w:pPr>
              <w:jc w:val="both"/>
              <w:rPr>
                <w:b/>
                <w:i/>
                <w:lang w:val="pt-BR"/>
              </w:rPr>
            </w:pPr>
            <w:r w:rsidRPr="001A7094">
              <w:rPr>
                <w:b/>
                <w:i/>
                <w:lang w:val="pt-BR"/>
              </w:rPr>
              <w:t>N</w:t>
            </w:r>
            <w:r w:rsidRPr="001A7094">
              <w:rPr>
                <w:rFonts w:hint="eastAsia"/>
                <w:b/>
                <w:i/>
                <w:lang w:val="pt-BR"/>
              </w:rPr>
              <w:t>ơ</w:t>
            </w:r>
            <w:r w:rsidRPr="001A7094">
              <w:rPr>
                <w:b/>
                <w:i/>
                <w:lang w:val="pt-BR"/>
              </w:rPr>
              <w:t>i nhận:</w:t>
            </w:r>
          </w:p>
          <w:p w14:paraId="3B2CFF5F" w14:textId="027919A8" w:rsidR="00FA1011" w:rsidRPr="001A7094" w:rsidRDefault="00FA1011" w:rsidP="00A06CB4">
            <w:pPr>
              <w:jc w:val="both"/>
              <w:rPr>
                <w:sz w:val="22"/>
                <w:lang w:val="pt-BR"/>
              </w:rPr>
            </w:pPr>
            <w:r w:rsidRPr="001A7094">
              <w:rPr>
                <w:sz w:val="22"/>
                <w:lang w:val="pt-BR"/>
              </w:rPr>
              <w:t xml:space="preserve">- </w:t>
            </w:r>
            <w:r w:rsidR="00BA1738" w:rsidRPr="001A7094">
              <w:rPr>
                <w:sz w:val="22"/>
                <w:lang w:val="pt-BR"/>
              </w:rPr>
              <w:t>UBND tỉnh</w:t>
            </w:r>
            <w:r w:rsidR="00CE4147" w:rsidRPr="001A7094">
              <w:rPr>
                <w:sz w:val="22"/>
                <w:lang w:val="pt-BR"/>
              </w:rPr>
              <w:t>;</w:t>
            </w:r>
          </w:p>
          <w:p w14:paraId="484DB0CF" w14:textId="77777777" w:rsidR="00E15CF2" w:rsidRPr="001A7094" w:rsidRDefault="00ED0345" w:rsidP="00A06CB4">
            <w:pPr>
              <w:jc w:val="both"/>
              <w:rPr>
                <w:sz w:val="22"/>
                <w:lang w:val="pt-BR"/>
              </w:rPr>
            </w:pPr>
            <w:r w:rsidRPr="001A7094">
              <w:rPr>
                <w:sz w:val="22"/>
                <w:lang w:val="pt-BR"/>
              </w:rPr>
              <w:t>-</w:t>
            </w:r>
            <w:r w:rsidR="00E15CF2" w:rsidRPr="001A7094">
              <w:rPr>
                <w:sz w:val="22"/>
                <w:lang w:val="pt-BR"/>
              </w:rPr>
              <w:t xml:space="preserve"> Giám đốc Sở;</w:t>
            </w:r>
          </w:p>
          <w:p w14:paraId="6784D21C" w14:textId="77777777" w:rsidR="00ED0345" w:rsidRPr="001A7094" w:rsidRDefault="00E15CF2" w:rsidP="00A06CB4">
            <w:pPr>
              <w:jc w:val="both"/>
              <w:rPr>
                <w:lang w:val="pt-BR"/>
              </w:rPr>
            </w:pPr>
            <w:r w:rsidRPr="001A7094">
              <w:rPr>
                <w:sz w:val="22"/>
                <w:lang w:val="pt-BR"/>
              </w:rPr>
              <w:t>-</w:t>
            </w:r>
            <w:r w:rsidR="00ED0345" w:rsidRPr="001A7094">
              <w:rPr>
                <w:sz w:val="22"/>
                <w:lang w:val="pt-BR"/>
              </w:rPr>
              <w:t xml:space="preserve"> L</w:t>
            </w:r>
            <w:r w:rsidR="00ED0345" w:rsidRPr="001A7094">
              <w:rPr>
                <w:rFonts w:hint="eastAsia"/>
                <w:sz w:val="22"/>
                <w:lang w:val="pt-BR"/>
              </w:rPr>
              <w:t>ư</w:t>
            </w:r>
            <w:r w:rsidR="00ED0345" w:rsidRPr="001A7094">
              <w:rPr>
                <w:sz w:val="22"/>
                <w:lang w:val="pt-BR"/>
              </w:rPr>
              <w:t>u:  VT, MT.</w:t>
            </w:r>
            <w:r w:rsidR="00ED0345" w:rsidRPr="001A7094">
              <w:rPr>
                <w:lang w:val="pt-BR"/>
              </w:rPr>
              <w:t xml:space="preserve"> </w:t>
            </w:r>
          </w:p>
        </w:tc>
        <w:tc>
          <w:tcPr>
            <w:tcW w:w="4820" w:type="dxa"/>
          </w:tcPr>
          <w:p w14:paraId="6D7D5F00" w14:textId="77777777" w:rsidR="00ED0345" w:rsidRPr="001A7094" w:rsidRDefault="00BA1738" w:rsidP="00A06CB4">
            <w:pPr>
              <w:jc w:val="center"/>
              <w:rPr>
                <w:b/>
                <w:sz w:val="28"/>
                <w:szCs w:val="28"/>
                <w:lang w:val="pt-BR"/>
              </w:rPr>
            </w:pPr>
            <w:r w:rsidRPr="001A7094">
              <w:rPr>
                <w:b/>
                <w:sz w:val="28"/>
                <w:szCs w:val="28"/>
                <w:lang w:val="pt-BR"/>
              </w:rPr>
              <w:t xml:space="preserve">KT. </w:t>
            </w:r>
            <w:r w:rsidR="00ED0345" w:rsidRPr="001A7094">
              <w:rPr>
                <w:b/>
                <w:sz w:val="28"/>
                <w:szCs w:val="28"/>
                <w:lang w:val="pt-BR"/>
              </w:rPr>
              <w:t>GIÁM ĐỐC</w:t>
            </w:r>
          </w:p>
          <w:p w14:paraId="7DB2733D" w14:textId="77777777" w:rsidR="00ED0345" w:rsidRPr="001A7094" w:rsidRDefault="00BA1738" w:rsidP="00A06CB4">
            <w:pPr>
              <w:jc w:val="center"/>
              <w:rPr>
                <w:b/>
                <w:sz w:val="28"/>
                <w:szCs w:val="28"/>
                <w:lang w:val="pt-BR"/>
              </w:rPr>
            </w:pPr>
            <w:r w:rsidRPr="001A7094">
              <w:rPr>
                <w:b/>
                <w:sz w:val="28"/>
                <w:szCs w:val="28"/>
                <w:lang w:val="pt-BR"/>
              </w:rPr>
              <w:t>PHÓ GIÁM ĐỐC</w:t>
            </w:r>
          </w:p>
          <w:p w14:paraId="41FBEF42" w14:textId="77777777" w:rsidR="00841DAF" w:rsidRPr="001A7094" w:rsidRDefault="00841DAF" w:rsidP="00A06CB4">
            <w:pPr>
              <w:jc w:val="center"/>
              <w:rPr>
                <w:b/>
                <w:sz w:val="28"/>
                <w:szCs w:val="28"/>
                <w:lang w:val="pt-BR"/>
              </w:rPr>
            </w:pPr>
          </w:p>
          <w:p w14:paraId="791699CE" w14:textId="77777777" w:rsidR="00EB50BA" w:rsidRPr="001A7094" w:rsidRDefault="00EB50BA" w:rsidP="00A06CB4">
            <w:pPr>
              <w:jc w:val="center"/>
              <w:rPr>
                <w:b/>
                <w:sz w:val="28"/>
                <w:szCs w:val="28"/>
                <w:lang w:val="pt-BR"/>
              </w:rPr>
            </w:pPr>
          </w:p>
          <w:p w14:paraId="73176413" w14:textId="77777777" w:rsidR="00615C44" w:rsidRPr="001A7094" w:rsidRDefault="00615C44" w:rsidP="00A06CB4">
            <w:pPr>
              <w:jc w:val="center"/>
              <w:rPr>
                <w:b/>
                <w:sz w:val="28"/>
                <w:szCs w:val="28"/>
                <w:lang w:val="pt-BR"/>
              </w:rPr>
            </w:pPr>
          </w:p>
          <w:p w14:paraId="63673100" w14:textId="77777777" w:rsidR="00E15AE8" w:rsidRPr="001A7094" w:rsidRDefault="00E15AE8" w:rsidP="00A06CB4">
            <w:pPr>
              <w:jc w:val="center"/>
              <w:rPr>
                <w:b/>
                <w:sz w:val="28"/>
                <w:szCs w:val="28"/>
                <w:lang w:val="pt-BR"/>
              </w:rPr>
            </w:pPr>
          </w:p>
          <w:p w14:paraId="08CFAFD6" w14:textId="77777777" w:rsidR="00B50D5B" w:rsidRPr="001A7094" w:rsidRDefault="00B50D5B" w:rsidP="00A06CB4">
            <w:pPr>
              <w:jc w:val="center"/>
              <w:rPr>
                <w:b/>
                <w:sz w:val="28"/>
                <w:szCs w:val="28"/>
                <w:lang w:val="pt-BR"/>
              </w:rPr>
            </w:pPr>
          </w:p>
          <w:p w14:paraId="22994843" w14:textId="77777777" w:rsidR="00BA1738" w:rsidRPr="001A7094" w:rsidRDefault="00BA1738" w:rsidP="00A06CB4">
            <w:pPr>
              <w:jc w:val="center"/>
              <w:rPr>
                <w:b/>
                <w:sz w:val="28"/>
                <w:szCs w:val="28"/>
                <w:lang w:val="pt-BR"/>
              </w:rPr>
            </w:pPr>
          </w:p>
          <w:p w14:paraId="6D75E98F" w14:textId="77777777" w:rsidR="00BA1738" w:rsidRPr="001A7094" w:rsidRDefault="00BA1738" w:rsidP="00A06CB4">
            <w:pPr>
              <w:jc w:val="center"/>
              <w:rPr>
                <w:b/>
                <w:sz w:val="28"/>
                <w:szCs w:val="28"/>
                <w:lang w:val="pt-BR"/>
              </w:rPr>
            </w:pPr>
          </w:p>
          <w:p w14:paraId="5F8E0E21" w14:textId="77777777" w:rsidR="00ED0345" w:rsidRPr="001A7094" w:rsidRDefault="00E15CF2" w:rsidP="00A06CB4">
            <w:pPr>
              <w:jc w:val="center"/>
              <w:rPr>
                <w:b/>
                <w:sz w:val="28"/>
                <w:szCs w:val="28"/>
                <w:lang w:val="pt-BR"/>
              </w:rPr>
            </w:pPr>
            <w:r w:rsidRPr="001A7094">
              <w:rPr>
                <w:b/>
                <w:sz w:val="28"/>
                <w:szCs w:val="28"/>
                <w:lang w:val="pt-BR"/>
              </w:rPr>
              <w:t>Nguyễn Quang Nghiệp</w:t>
            </w:r>
          </w:p>
        </w:tc>
      </w:tr>
    </w:tbl>
    <w:p w14:paraId="7130AAD1" w14:textId="77777777" w:rsidR="002E7FB2" w:rsidRPr="001A7094" w:rsidRDefault="002E7FB2" w:rsidP="00C34AD0"/>
    <w:sectPr w:rsidR="002E7FB2" w:rsidRPr="001A7094" w:rsidSect="00267E1E">
      <w:headerReference w:type="default" r:id="rId8"/>
      <w:footerReference w:type="default" r:id="rId9"/>
      <w:pgSz w:w="11907" w:h="16840" w:code="9"/>
      <w:pgMar w:top="1134" w:right="1134" w:bottom="1134" w:left="1701" w:header="39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6BB0" w14:textId="77777777" w:rsidR="00481780" w:rsidRDefault="00481780" w:rsidP="00273187">
      <w:r>
        <w:separator/>
      </w:r>
    </w:p>
  </w:endnote>
  <w:endnote w:type="continuationSeparator" w:id="0">
    <w:p w14:paraId="35DDDA78" w14:textId="77777777" w:rsidR="00481780" w:rsidRDefault="00481780" w:rsidP="0027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6C3C" w14:textId="77777777" w:rsidR="0033079D" w:rsidRPr="00223C66" w:rsidRDefault="0033079D">
    <w:pPr>
      <w:pStyle w:val="Footer"/>
      <w:jc w:val="right"/>
      <w:rPr>
        <w:lang w:val="en-US"/>
      </w:rPr>
    </w:pPr>
  </w:p>
  <w:p w14:paraId="11311F67" w14:textId="77777777" w:rsidR="0033079D" w:rsidRDefault="0033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779D5" w14:textId="77777777" w:rsidR="00481780" w:rsidRDefault="00481780" w:rsidP="00273187">
      <w:r>
        <w:separator/>
      </w:r>
    </w:p>
  </w:footnote>
  <w:footnote w:type="continuationSeparator" w:id="0">
    <w:p w14:paraId="7C64D585" w14:textId="77777777" w:rsidR="00481780" w:rsidRDefault="00481780" w:rsidP="0027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BD61" w14:textId="41DB3842" w:rsidR="0033079D" w:rsidRDefault="0033079D">
    <w:pPr>
      <w:pStyle w:val="Header"/>
      <w:jc w:val="center"/>
    </w:pPr>
    <w:r>
      <w:fldChar w:fldCharType="begin"/>
    </w:r>
    <w:r>
      <w:instrText xml:space="preserve"> PAGE   \* MERGEFORMAT </w:instrText>
    </w:r>
    <w:r>
      <w:fldChar w:fldCharType="separate"/>
    </w:r>
    <w:r w:rsidR="00AE4663">
      <w:rPr>
        <w:noProof/>
      </w:rPr>
      <w:t>8</w:t>
    </w:r>
    <w:r>
      <w:fldChar w:fldCharType="end"/>
    </w:r>
  </w:p>
  <w:p w14:paraId="7823D9A6" w14:textId="77777777" w:rsidR="0033079D" w:rsidRDefault="00330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D102744"/>
    <w:lvl w:ilvl="0">
      <w:start w:val="1"/>
      <w:numFmt w:val="decimal"/>
      <w:lvlText w:val="%1."/>
      <w:lvlJc w:val="left"/>
      <w:pPr>
        <w:tabs>
          <w:tab w:val="num" w:pos="1800"/>
        </w:tabs>
        <w:ind w:left="1800" w:hanging="360"/>
      </w:pPr>
    </w:lvl>
  </w:abstractNum>
  <w:abstractNum w:abstractNumId="1">
    <w:nsid w:val="FFFFFF7D"/>
    <w:multiLevelType w:val="singleLevel"/>
    <w:tmpl w:val="F42CF0B6"/>
    <w:lvl w:ilvl="0">
      <w:start w:val="1"/>
      <w:numFmt w:val="decimal"/>
      <w:lvlText w:val="%1."/>
      <w:lvlJc w:val="left"/>
      <w:pPr>
        <w:tabs>
          <w:tab w:val="num" w:pos="1440"/>
        </w:tabs>
        <w:ind w:left="1440" w:hanging="360"/>
      </w:pPr>
    </w:lvl>
  </w:abstractNum>
  <w:abstractNum w:abstractNumId="2">
    <w:nsid w:val="FFFFFF7E"/>
    <w:multiLevelType w:val="singleLevel"/>
    <w:tmpl w:val="94F276CC"/>
    <w:lvl w:ilvl="0">
      <w:start w:val="1"/>
      <w:numFmt w:val="decimal"/>
      <w:lvlText w:val="%1."/>
      <w:lvlJc w:val="left"/>
      <w:pPr>
        <w:tabs>
          <w:tab w:val="num" w:pos="1080"/>
        </w:tabs>
        <w:ind w:left="1080" w:hanging="360"/>
      </w:pPr>
    </w:lvl>
  </w:abstractNum>
  <w:abstractNum w:abstractNumId="3">
    <w:nsid w:val="FFFFFF7F"/>
    <w:multiLevelType w:val="singleLevel"/>
    <w:tmpl w:val="8012C92C"/>
    <w:lvl w:ilvl="0">
      <w:start w:val="1"/>
      <w:numFmt w:val="decimal"/>
      <w:lvlText w:val="%1."/>
      <w:lvlJc w:val="left"/>
      <w:pPr>
        <w:tabs>
          <w:tab w:val="num" w:pos="720"/>
        </w:tabs>
        <w:ind w:left="720" w:hanging="360"/>
      </w:pPr>
    </w:lvl>
  </w:abstractNum>
  <w:abstractNum w:abstractNumId="4">
    <w:nsid w:val="FFFFFF80"/>
    <w:multiLevelType w:val="singleLevel"/>
    <w:tmpl w:val="CA8E5C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4CC3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7A3F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343D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A0C0C7E"/>
    <w:lvl w:ilvl="0">
      <w:start w:val="1"/>
      <w:numFmt w:val="decimal"/>
      <w:lvlText w:val="%1."/>
      <w:lvlJc w:val="left"/>
      <w:pPr>
        <w:tabs>
          <w:tab w:val="num" w:pos="360"/>
        </w:tabs>
        <w:ind w:left="360" w:hanging="360"/>
      </w:pPr>
    </w:lvl>
  </w:abstractNum>
  <w:abstractNum w:abstractNumId="9">
    <w:nsid w:val="FFFFFF89"/>
    <w:multiLevelType w:val="singleLevel"/>
    <w:tmpl w:val="F078F43E"/>
    <w:lvl w:ilvl="0">
      <w:start w:val="1"/>
      <w:numFmt w:val="bullet"/>
      <w:lvlText w:val=""/>
      <w:lvlJc w:val="left"/>
      <w:pPr>
        <w:tabs>
          <w:tab w:val="num" w:pos="360"/>
        </w:tabs>
        <w:ind w:left="360" w:hanging="360"/>
      </w:pPr>
      <w:rPr>
        <w:rFonts w:ascii="Symbol" w:hAnsi="Symbol" w:hint="default"/>
      </w:rPr>
    </w:lvl>
  </w:abstractNum>
  <w:abstractNum w:abstractNumId="10">
    <w:nsid w:val="06AD54F8"/>
    <w:multiLevelType w:val="hybridMultilevel"/>
    <w:tmpl w:val="DBA4D766"/>
    <w:lvl w:ilvl="0" w:tplc="55A4F2C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12"/>
    <w:rsid w:val="00000B37"/>
    <w:rsid w:val="000014CF"/>
    <w:rsid w:val="000021FA"/>
    <w:rsid w:val="000034AE"/>
    <w:rsid w:val="00003DFA"/>
    <w:rsid w:val="00004336"/>
    <w:rsid w:val="00004AF6"/>
    <w:rsid w:val="000122B9"/>
    <w:rsid w:val="00013072"/>
    <w:rsid w:val="0001565A"/>
    <w:rsid w:val="00015B19"/>
    <w:rsid w:val="000204A5"/>
    <w:rsid w:val="00020A33"/>
    <w:rsid w:val="000237D4"/>
    <w:rsid w:val="00031B95"/>
    <w:rsid w:val="000329EB"/>
    <w:rsid w:val="00036074"/>
    <w:rsid w:val="00041416"/>
    <w:rsid w:val="00046A6C"/>
    <w:rsid w:val="00046E6E"/>
    <w:rsid w:val="00050908"/>
    <w:rsid w:val="000511CE"/>
    <w:rsid w:val="00051620"/>
    <w:rsid w:val="000529F9"/>
    <w:rsid w:val="000530A8"/>
    <w:rsid w:val="00053DC5"/>
    <w:rsid w:val="00057953"/>
    <w:rsid w:val="00061B67"/>
    <w:rsid w:val="00065E87"/>
    <w:rsid w:val="00067148"/>
    <w:rsid w:val="00067B00"/>
    <w:rsid w:val="00067EAA"/>
    <w:rsid w:val="000704A8"/>
    <w:rsid w:val="00071546"/>
    <w:rsid w:val="0007377A"/>
    <w:rsid w:val="00073E81"/>
    <w:rsid w:val="00075EB4"/>
    <w:rsid w:val="00076585"/>
    <w:rsid w:val="0008220A"/>
    <w:rsid w:val="000851F3"/>
    <w:rsid w:val="000869B7"/>
    <w:rsid w:val="00087364"/>
    <w:rsid w:val="00090378"/>
    <w:rsid w:val="000905D3"/>
    <w:rsid w:val="00094922"/>
    <w:rsid w:val="000961E9"/>
    <w:rsid w:val="000A0362"/>
    <w:rsid w:val="000A2CAE"/>
    <w:rsid w:val="000A47F4"/>
    <w:rsid w:val="000A5554"/>
    <w:rsid w:val="000A5744"/>
    <w:rsid w:val="000B1DAB"/>
    <w:rsid w:val="000B35A5"/>
    <w:rsid w:val="000C17CB"/>
    <w:rsid w:val="000C244C"/>
    <w:rsid w:val="000C32B6"/>
    <w:rsid w:val="000D1010"/>
    <w:rsid w:val="000D3782"/>
    <w:rsid w:val="000D4D7B"/>
    <w:rsid w:val="000D4F0E"/>
    <w:rsid w:val="000D4F93"/>
    <w:rsid w:val="000D7474"/>
    <w:rsid w:val="000E09BB"/>
    <w:rsid w:val="000E2E12"/>
    <w:rsid w:val="000E4E94"/>
    <w:rsid w:val="000E58C2"/>
    <w:rsid w:val="000E7FEE"/>
    <w:rsid w:val="000F1621"/>
    <w:rsid w:val="000F30E2"/>
    <w:rsid w:val="000F524B"/>
    <w:rsid w:val="000F5271"/>
    <w:rsid w:val="000F54BA"/>
    <w:rsid w:val="000F5688"/>
    <w:rsid w:val="000F67C4"/>
    <w:rsid w:val="001046EF"/>
    <w:rsid w:val="00111ABB"/>
    <w:rsid w:val="00126B6E"/>
    <w:rsid w:val="00127EA8"/>
    <w:rsid w:val="00130B58"/>
    <w:rsid w:val="00131E71"/>
    <w:rsid w:val="001330E9"/>
    <w:rsid w:val="00133137"/>
    <w:rsid w:val="00136A7D"/>
    <w:rsid w:val="00141596"/>
    <w:rsid w:val="001415DD"/>
    <w:rsid w:val="001416D5"/>
    <w:rsid w:val="00141A1E"/>
    <w:rsid w:val="00145797"/>
    <w:rsid w:val="00146B2A"/>
    <w:rsid w:val="00150F96"/>
    <w:rsid w:val="001550FD"/>
    <w:rsid w:val="00155680"/>
    <w:rsid w:val="00155977"/>
    <w:rsid w:val="00156048"/>
    <w:rsid w:val="00156380"/>
    <w:rsid w:val="00156745"/>
    <w:rsid w:val="0016081F"/>
    <w:rsid w:val="001657B7"/>
    <w:rsid w:val="0016585C"/>
    <w:rsid w:val="00165CDA"/>
    <w:rsid w:val="0017086E"/>
    <w:rsid w:val="00171FBD"/>
    <w:rsid w:val="0017513C"/>
    <w:rsid w:val="00176A1A"/>
    <w:rsid w:val="001820D2"/>
    <w:rsid w:val="001830E6"/>
    <w:rsid w:val="00184A68"/>
    <w:rsid w:val="00184ECC"/>
    <w:rsid w:val="00192A94"/>
    <w:rsid w:val="001969BF"/>
    <w:rsid w:val="001A00E7"/>
    <w:rsid w:val="001A0185"/>
    <w:rsid w:val="001A1D3B"/>
    <w:rsid w:val="001A21C9"/>
    <w:rsid w:val="001A2680"/>
    <w:rsid w:val="001A30AE"/>
    <w:rsid w:val="001A515F"/>
    <w:rsid w:val="001A59F1"/>
    <w:rsid w:val="001A6EC4"/>
    <w:rsid w:val="001A7094"/>
    <w:rsid w:val="001B161D"/>
    <w:rsid w:val="001B4687"/>
    <w:rsid w:val="001B53E2"/>
    <w:rsid w:val="001B64C2"/>
    <w:rsid w:val="001C159B"/>
    <w:rsid w:val="001D07AF"/>
    <w:rsid w:val="001D09C7"/>
    <w:rsid w:val="001D0A28"/>
    <w:rsid w:val="001D247C"/>
    <w:rsid w:val="001D358B"/>
    <w:rsid w:val="001D3A34"/>
    <w:rsid w:val="001D5613"/>
    <w:rsid w:val="001D625A"/>
    <w:rsid w:val="001D6803"/>
    <w:rsid w:val="001D6D61"/>
    <w:rsid w:val="001D7535"/>
    <w:rsid w:val="001D7584"/>
    <w:rsid w:val="001E1327"/>
    <w:rsid w:val="001E4731"/>
    <w:rsid w:val="001E4839"/>
    <w:rsid w:val="001E7180"/>
    <w:rsid w:val="001F0E43"/>
    <w:rsid w:val="001F357B"/>
    <w:rsid w:val="001F37AB"/>
    <w:rsid w:val="001F3F3F"/>
    <w:rsid w:val="001F42C7"/>
    <w:rsid w:val="001F7DFB"/>
    <w:rsid w:val="00200797"/>
    <w:rsid w:val="00203304"/>
    <w:rsid w:val="00203E2D"/>
    <w:rsid w:val="00204179"/>
    <w:rsid w:val="00205C70"/>
    <w:rsid w:val="00206DA4"/>
    <w:rsid w:val="0020703A"/>
    <w:rsid w:val="0020720D"/>
    <w:rsid w:val="00211916"/>
    <w:rsid w:val="00211B95"/>
    <w:rsid w:val="002136D0"/>
    <w:rsid w:val="00223C66"/>
    <w:rsid w:val="00224351"/>
    <w:rsid w:val="0022454B"/>
    <w:rsid w:val="00224B5D"/>
    <w:rsid w:val="00225286"/>
    <w:rsid w:val="00230095"/>
    <w:rsid w:val="0023112D"/>
    <w:rsid w:val="002317E1"/>
    <w:rsid w:val="00232380"/>
    <w:rsid w:val="0023277D"/>
    <w:rsid w:val="0023540A"/>
    <w:rsid w:val="00235B14"/>
    <w:rsid w:val="002415E2"/>
    <w:rsid w:val="00244505"/>
    <w:rsid w:val="00244752"/>
    <w:rsid w:val="00245D50"/>
    <w:rsid w:val="00252F12"/>
    <w:rsid w:val="0025369C"/>
    <w:rsid w:val="0025546A"/>
    <w:rsid w:val="00264184"/>
    <w:rsid w:val="00267E1E"/>
    <w:rsid w:val="00267E71"/>
    <w:rsid w:val="00271061"/>
    <w:rsid w:val="00273187"/>
    <w:rsid w:val="0027797E"/>
    <w:rsid w:val="00290535"/>
    <w:rsid w:val="00292639"/>
    <w:rsid w:val="002926C8"/>
    <w:rsid w:val="002A04DC"/>
    <w:rsid w:val="002A1374"/>
    <w:rsid w:val="002A3240"/>
    <w:rsid w:val="002A6D44"/>
    <w:rsid w:val="002B1641"/>
    <w:rsid w:val="002B2E1A"/>
    <w:rsid w:val="002B3936"/>
    <w:rsid w:val="002B7ECE"/>
    <w:rsid w:val="002C190C"/>
    <w:rsid w:val="002C1DD0"/>
    <w:rsid w:val="002C3C67"/>
    <w:rsid w:val="002C552F"/>
    <w:rsid w:val="002D007D"/>
    <w:rsid w:val="002D09F0"/>
    <w:rsid w:val="002D124E"/>
    <w:rsid w:val="002D3C1F"/>
    <w:rsid w:val="002D5E38"/>
    <w:rsid w:val="002D78F3"/>
    <w:rsid w:val="002E2FA8"/>
    <w:rsid w:val="002E40E3"/>
    <w:rsid w:val="002E4E61"/>
    <w:rsid w:val="002E7B6F"/>
    <w:rsid w:val="002E7FB2"/>
    <w:rsid w:val="002F0D86"/>
    <w:rsid w:val="002F1160"/>
    <w:rsid w:val="002F337E"/>
    <w:rsid w:val="002F3711"/>
    <w:rsid w:val="002F5A55"/>
    <w:rsid w:val="00300171"/>
    <w:rsid w:val="00301CB0"/>
    <w:rsid w:val="003038A7"/>
    <w:rsid w:val="0030436E"/>
    <w:rsid w:val="003050ED"/>
    <w:rsid w:val="00306716"/>
    <w:rsid w:val="00310A65"/>
    <w:rsid w:val="00311650"/>
    <w:rsid w:val="003138CC"/>
    <w:rsid w:val="003152FD"/>
    <w:rsid w:val="00316696"/>
    <w:rsid w:val="003175CA"/>
    <w:rsid w:val="00320102"/>
    <w:rsid w:val="00320B33"/>
    <w:rsid w:val="00322F8C"/>
    <w:rsid w:val="003230C1"/>
    <w:rsid w:val="00325422"/>
    <w:rsid w:val="00326514"/>
    <w:rsid w:val="003265D5"/>
    <w:rsid w:val="00327966"/>
    <w:rsid w:val="003306AB"/>
    <w:rsid w:val="0033079D"/>
    <w:rsid w:val="00333083"/>
    <w:rsid w:val="00335C92"/>
    <w:rsid w:val="003401F4"/>
    <w:rsid w:val="003406B9"/>
    <w:rsid w:val="0034308C"/>
    <w:rsid w:val="003447C9"/>
    <w:rsid w:val="00344F13"/>
    <w:rsid w:val="0034569E"/>
    <w:rsid w:val="0034574E"/>
    <w:rsid w:val="00350EA6"/>
    <w:rsid w:val="00351B58"/>
    <w:rsid w:val="00354267"/>
    <w:rsid w:val="00355830"/>
    <w:rsid w:val="00360589"/>
    <w:rsid w:val="00362041"/>
    <w:rsid w:val="00365710"/>
    <w:rsid w:val="00365C4E"/>
    <w:rsid w:val="003672E2"/>
    <w:rsid w:val="00371EC4"/>
    <w:rsid w:val="003726AC"/>
    <w:rsid w:val="00374972"/>
    <w:rsid w:val="00374EF3"/>
    <w:rsid w:val="00377749"/>
    <w:rsid w:val="00377A07"/>
    <w:rsid w:val="00380637"/>
    <w:rsid w:val="003820B0"/>
    <w:rsid w:val="00382131"/>
    <w:rsid w:val="00383ED8"/>
    <w:rsid w:val="00385058"/>
    <w:rsid w:val="003856FA"/>
    <w:rsid w:val="0039101A"/>
    <w:rsid w:val="00391A68"/>
    <w:rsid w:val="00394DEA"/>
    <w:rsid w:val="003A06B0"/>
    <w:rsid w:val="003A0947"/>
    <w:rsid w:val="003A094B"/>
    <w:rsid w:val="003A1370"/>
    <w:rsid w:val="003A1A36"/>
    <w:rsid w:val="003A3F12"/>
    <w:rsid w:val="003A6DF4"/>
    <w:rsid w:val="003A6EB4"/>
    <w:rsid w:val="003B4ECA"/>
    <w:rsid w:val="003B5830"/>
    <w:rsid w:val="003B7503"/>
    <w:rsid w:val="003C2384"/>
    <w:rsid w:val="003C2D98"/>
    <w:rsid w:val="003D06ED"/>
    <w:rsid w:val="003D3312"/>
    <w:rsid w:val="003D443D"/>
    <w:rsid w:val="003D5C85"/>
    <w:rsid w:val="003E046B"/>
    <w:rsid w:val="003E2079"/>
    <w:rsid w:val="003F10DB"/>
    <w:rsid w:val="003F1B4D"/>
    <w:rsid w:val="003F23F4"/>
    <w:rsid w:val="003F3813"/>
    <w:rsid w:val="003F5541"/>
    <w:rsid w:val="003F58FA"/>
    <w:rsid w:val="00404F02"/>
    <w:rsid w:val="00412AF5"/>
    <w:rsid w:val="00412EEC"/>
    <w:rsid w:val="0041320C"/>
    <w:rsid w:val="00413F81"/>
    <w:rsid w:val="00417BCE"/>
    <w:rsid w:val="00421789"/>
    <w:rsid w:val="0042297D"/>
    <w:rsid w:val="00424D51"/>
    <w:rsid w:val="00424EA6"/>
    <w:rsid w:val="00426B49"/>
    <w:rsid w:val="00433DC6"/>
    <w:rsid w:val="0043529F"/>
    <w:rsid w:val="004359BC"/>
    <w:rsid w:val="0043658A"/>
    <w:rsid w:val="00443763"/>
    <w:rsid w:val="00445FF0"/>
    <w:rsid w:val="00446437"/>
    <w:rsid w:val="00446F18"/>
    <w:rsid w:val="004473B0"/>
    <w:rsid w:val="004503B9"/>
    <w:rsid w:val="00451CAD"/>
    <w:rsid w:val="00452713"/>
    <w:rsid w:val="00454A9B"/>
    <w:rsid w:val="00455314"/>
    <w:rsid w:val="00462575"/>
    <w:rsid w:val="0046436F"/>
    <w:rsid w:val="00464C3F"/>
    <w:rsid w:val="004663D8"/>
    <w:rsid w:val="004713E2"/>
    <w:rsid w:val="00472556"/>
    <w:rsid w:val="00473AD9"/>
    <w:rsid w:val="00474438"/>
    <w:rsid w:val="00475142"/>
    <w:rsid w:val="00475731"/>
    <w:rsid w:val="00477BFD"/>
    <w:rsid w:val="00480472"/>
    <w:rsid w:val="00481780"/>
    <w:rsid w:val="00482FE6"/>
    <w:rsid w:val="00484BC0"/>
    <w:rsid w:val="00485710"/>
    <w:rsid w:val="00485DE2"/>
    <w:rsid w:val="0048702F"/>
    <w:rsid w:val="0048773A"/>
    <w:rsid w:val="00487D4F"/>
    <w:rsid w:val="0049027C"/>
    <w:rsid w:val="00492B9F"/>
    <w:rsid w:val="004A1D66"/>
    <w:rsid w:val="004A44EF"/>
    <w:rsid w:val="004B146C"/>
    <w:rsid w:val="004B3530"/>
    <w:rsid w:val="004B450E"/>
    <w:rsid w:val="004B59BE"/>
    <w:rsid w:val="004B730C"/>
    <w:rsid w:val="004B7846"/>
    <w:rsid w:val="004C106B"/>
    <w:rsid w:val="004C23EC"/>
    <w:rsid w:val="004C2A12"/>
    <w:rsid w:val="004C67E2"/>
    <w:rsid w:val="004C7045"/>
    <w:rsid w:val="004C7129"/>
    <w:rsid w:val="004C71CC"/>
    <w:rsid w:val="004D0887"/>
    <w:rsid w:val="004D25C0"/>
    <w:rsid w:val="004E55A6"/>
    <w:rsid w:val="004E7E6C"/>
    <w:rsid w:val="0050070F"/>
    <w:rsid w:val="0050638A"/>
    <w:rsid w:val="005064DC"/>
    <w:rsid w:val="005071AA"/>
    <w:rsid w:val="00507BD3"/>
    <w:rsid w:val="005105FB"/>
    <w:rsid w:val="005116C3"/>
    <w:rsid w:val="005121FF"/>
    <w:rsid w:val="00512B86"/>
    <w:rsid w:val="005172C7"/>
    <w:rsid w:val="00520B38"/>
    <w:rsid w:val="00520C34"/>
    <w:rsid w:val="0052346F"/>
    <w:rsid w:val="00523C74"/>
    <w:rsid w:val="00525001"/>
    <w:rsid w:val="00526BEF"/>
    <w:rsid w:val="00535043"/>
    <w:rsid w:val="005401CA"/>
    <w:rsid w:val="00540A3D"/>
    <w:rsid w:val="00544843"/>
    <w:rsid w:val="00544EEE"/>
    <w:rsid w:val="005478E7"/>
    <w:rsid w:val="005518D1"/>
    <w:rsid w:val="005520A0"/>
    <w:rsid w:val="00553254"/>
    <w:rsid w:val="00555C2C"/>
    <w:rsid w:val="00560E2E"/>
    <w:rsid w:val="005631F6"/>
    <w:rsid w:val="0056372E"/>
    <w:rsid w:val="00571D14"/>
    <w:rsid w:val="00572DCB"/>
    <w:rsid w:val="005732A1"/>
    <w:rsid w:val="00573C0D"/>
    <w:rsid w:val="00575B5F"/>
    <w:rsid w:val="00575D01"/>
    <w:rsid w:val="0057752C"/>
    <w:rsid w:val="00577F2E"/>
    <w:rsid w:val="00580614"/>
    <w:rsid w:val="0058213E"/>
    <w:rsid w:val="005838F8"/>
    <w:rsid w:val="005849F6"/>
    <w:rsid w:val="005868D3"/>
    <w:rsid w:val="0059299B"/>
    <w:rsid w:val="00594063"/>
    <w:rsid w:val="005A342E"/>
    <w:rsid w:val="005A7224"/>
    <w:rsid w:val="005B06F9"/>
    <w:rsid w:val="005B205D"/>
    <w:rsid w:val="005B2234"/>
    <w:rsid w:val="005B6710"/>
    <w:rsid w:val="005C0367"/>
    <w:rsid w:val="005C2D69"/>
    <w:rsid w:val="005C5778"/>
    <w:rsid w:val="005C5982"/>
    <w:rsid w:val="005C6B62"/>
    <w:rsid w:val="005D0B28"/>
    <w:rsid w:val="005D1714"/>
    <w:rsid w:val="005D2A4C"/>
    <w:rsid w:val="005D4270"/>
    <w:rsid w:val="005D4A29"/>
    <w:rsid w:val="005D4B69"/>
    <w:rsid w:val="005D6557"/>
    <w:rsid w:val="005E3FA1"/>
    <w:rsid w:val="005E67BC"/>
    <w:rsid w:val="005E7EED"/>
    <w:rsid w:val="005F00BC"/>
    <w:rsid w:val="005F2924"/>
    <w:rsid w:val="005F3935"/>
    <w:rsid w:val="005F54BE"/>
    <w:rsid w:val="005F7817"/>
    <w:rsid w:val="005F7C60"/>
    <w:rsid w:val="00601376"/>
    <w:rsid w:val="006037B4"/>
    <w:rsid w:val="00603CFF"/>
    <w:rsid w:val="006043D2"/>
    <w:rsid w:val="006048CA"/>
    <w:rsid w:val="00606114"/>
    <w:rsid w:val="0060656E"/>
    <w:rsid w:val="00607033"/>
    <w:rsid w:val="00607390"/>
    <w:rsid w:val="0061254F"/>
    <w:rsid w:val="006128A2"/>
    <w:rsid w:val="00614DA4"/>
    <w:rsid w:val="00615A9B"/>
    <w:rsid w:val="00615C44"/>
    <w:rsid w:val="006206A4"/>
    <w:rsid w:val="00623FDA"/>
    <w:rsid w:val="00630BB7"/>
    <w:rsid w:val="00631732"/>
    <w:rsid w:val="006318C1"/>
    <w:rsid w:val="00632220"/>
    <w:rsid w:val="00632488"/>
    <w:rsid w:val="006325E4"/>
    <w:rsid w:val="00633F23"/>
    <w:rsid w:val="006343C5"/>
    <w:rsid w:val="006353F8"/>
    <w:rsid w:val="006357BF"/>
    <w:rsid w:val="006423FD"/>
    <w:rsid w:val="0064243C"/>
    <w:rsid w:val="0064523A"/>
    <w:rsid w:val="00645D05"/>
    <w:rsid w:val="00646045"/>
    <w:rsid w:val="0064618C"/>
    <w:rsid w:val="00650ADF"/>
    <w:rsid w:val="006512FF"/>
    <w:rsid w:val="006533CA"/>
    <w:rsid w:val="006552DF"/>
    <w:rsid w:val="00656E65"/>
    <w:rsid w:val="00657978"/>
    <w:rsid w:val="00660081"/>
    <w:rsid w:val="006669EB"/>
    <w:rsid w:val="006672D9"/>
    <w:rsid w:val="0066733A"/>
    <w:rsid w:val="0067161F"/>
    <w:rsid w:val="006734E8"/>
    <w:rsid w:val="00673EEB"/>
    <w:rsid w:val="0067501D"/>
    <w:rsid w:val="006755E9"/>
    <w:rsid w:val="00677030"/>
    <w:rsid w:val="006808DE"/>
    <w:rsid w:val="00681265"/>
    <w:rsid w:val="00685996"/>
    <w:rsid w:val="00686714"/>
    <w:rsid w:val="006916CC"/>
    <w:rsid w:val="006940C8"/>
    <w:rsid w:val="006951B2"/>
    <w:rsid w:val="00696E2B"/>
    <w:rsid w:val="006977D1"/>
    <w:rsid w:val="006A22F4"/>
    <w:rsid w:val="006A35E8"/>
    <w:rsid w:val="006A3F71"/>
    <w:rsid w:val="006A4438"/>
    <w:rsid w:val="006A48BE"/>
    <w:rsid w:val="006A5C85"/>
    <w:rsid w:val="006B00B2"/>
    <w:rsid w:val="006B0281"/>
    <w:rsid w:val="006B28CB"/>
    <w:rsid w:val="006B599E"/>
    <w:rsid w:val="006B719B"/>
    <w:rsid w:val="006B7433"/>
    <w:rsid w:val="006B74AD"/>
    <w:rsid w:val="006C31ED"/>
    <w:rsid w:val="006C4A03"/>
    <w:rsid w:val="006D64EA"/>
    <w:rsid w:val="006D6F20"/>
    <w:rsid w:val="006E35AD"/>
    <w:rsid w:val="006E3932"/>
    <w:rsid w:val="006E67CD"/>
    <w:rsid w:val="006F22F3"/>
    <w:rsid w:val="006F4A32"/>
    <w:rsid w:val="006F59CF"/>
    <w:rsid w:val="006F5D07"/>
    <w:rsid w:val="006F6B62"/>
    <w:rsid w:val="00700B30"/>
    <w:rsid w:val="00701197"/>
    <w:rsid w:val="00701970"/>
    <w:rsid w:val="00702F32"/>
    <w:rsid w:val="00703763"/>
    <w:rsid w:val="007038DB"/>
    <w:rsid w:val="00704027"/>
    <w:rsid w:val="00705319"/>
    <w:rsid w:val="007070A7"/>
    <w:rsid w:val="00711CD9"/>
    <w:rsid w:val="007127C4"/>
    <w:rsid w:val="00712CEB"/>
    <w:rsid w:val="00716070"/>
    <w:rsid w:val="00720B38"/>
    <w:rsid w:val="0072217B"/>
    <w:rsid w:val="00724738"/>
    <w:rsid w:val="00724BE5"/>
    <w:rsid w:val="00725C9C"/>
    <w:rsid w:val="00727150"/>
    <w:rsid w:val="0072769D"/>
    <w:rsid w:val="00727F7D"/>
    <w:rsid w:val="00734006"/>
    <w:rsid w:val="00735B01"/>
    <w:rsid w:val="00737A79"/>
    <w:rsid w:val="00742BF6"/>
    <w:rsid w:val="00743C49"/>
    <w:rsid w:val="00745931"/>
    <w:rsid w:val="00747AEC"/>
    <w:rsid w:val="007504CD"/>
    <w:rsid w:val="00752A6C"/>
    <w:rsid w:val="007576B6"/>
    <w:rsid w:val="00762AF6"/>
    <w:rsid w:val="00764563"/>
    <w:rsid w:val="00766CDE"/>
    <w:rsid w:val="00767755"/>
    <w:rsid w:val="0077177A"/>
    <w:rsid w:val="00772353"/>
    <w:rsid w:val="00776B08"/>
    <w:rsid w:val="00777A01"/>
    <w:rsid w:val="00785F7C"/>
    <w:rsid w:val="00790ED5"/>
    <w:rsid w:val="00791525"/>
    <w:rsid w:val="00793ED6"/>
    <w:rsid w:val="00795CF6"/>
    <w:rsid w:val="00796E13"/>
    <w:rsid w:val="00797935"/>
    <w:rsid w:val="00797A49"/>
    <w:rsid w:val="007A04AF"/>
    <w:rsid w:val="007A33DA"/>
    <w:rsid w:val="007A3E4E"/>
    <w:rsid w:val="007A4FD0"/>
    <w:rsid w:val="007A637F"/>
    <w:rsid w:val="007A6F3A"/>
    <w:rsid w:val="007B156D"/>
    <w:rsid w:val="007B2031"/>
    <w:rsid w:val="007B26AE"/>
    <w:rsid w:val="007B2A47"/>
    <w:rsid w:val="007B6731"/>
    <w:rsid w:val="007B7A47"/>
    <w:rsid w:val="007C1625"/>
    <w:rsid w:val="007C2E40"/>
    <w:rsid w:val="007C3619"/>
    <w:rsid w:val="007C4407"/>
    <w:rsid w:val="007C5BD0"/>
    <w:rsid w:val="007D06AD"/>
    <w:rsid w:val="007D6643"/>
    <w:rsid w:val="007E0835"/>
    <w:rsid w:val="007E1261"/>
    <w:rsid w:val="007E4320"/>
    <w:rsid w:val="007E54EB"/>
    <w:rsid w:val="007E6381"/>
    <w:rsid w:val="007E70E3"/>
    <w:rsid w:val="007E7DE5"/>
    <w:rsid w:val="007F0637"/>
    <w:rsid w:val="007F0AA1"/>
    <w:rsid w:val="007F0E00"/>
    <w:rsid w:val="007F140B"/>
    <w:rsid w:val="007F4B77"/>
    <w:rsid w:val="007F5572"/>
    <w:rsid w:val="00803104"/>
    <w:rsid w:val="00803A64"/>
    <w:rsid w:val="00806B0A"/>
    <w:rsid w:val="00807DDA"/>
    <w:rsid w:val="00807FA8"/>
    <w:rsid w:val="00813EB0"/>
    <w:rsid w:val="00814141"/>
    <w:rsid w:val="0082055C"/>
    <w:rsid w:val="0082118F"/>
    <w:rsid w:val="00822622"/>
    <w:rsid w:val="00822AB1"/>
    <w:rsid w:val="008264DB"/>
    <w:rsid w:val="00830F32"/>
    <w:rsid w:val="008321EA"/>
    <w:rsid w:val="00832454"/>
    <w:rsid w:val="00834388"/>
    <w:rsid w:val="00835DBD"/>
    <w:rsid w:val="00841DAF"/>
    <w:rsid w:val="00842BF9"/>
    <w:rsid w:val="00843BCB"/>
    <w:rsid w:val="00843C40"/>
    <w:rsid w:val="0084407B"/>
    <w:rsid w:val="00845BDD"/>
    <w:rsid w:val="00846A31"/>
    <w:rsid w:val="00847039"/>
    <w:rsid w:val="00850382"/>
    <w:rsid w:val="008512CF"/>
    <w:rsid w:val="00855C54"/>
    <w:rsid w:val="008578AD"/>
    <w:rsid w:val="00861DA5"/>
    <w:rsid w:val="00863501"/>
    <w:rsid w:val="00863BBB"/>
    <w:rsid w:val="00866541"/>
    <w:rsid w:val="00877EA2"/>
    <w:rsid w:val="00883496"/>
    <w:rsid w:val="00884321"/>
    <w:rsid w:val="00890B91"/>
    <w:rsid w:val="008917BB"/>
    <w:rsid w:val="0089193E"/>
    <w:rsid w:val="00892EF4"/>
    <w:rsid w:val="00892F5D"/>
    <w:rsid w:val="0089307F"/>
    <w:rsid w:val="0089446C"/>
    <w:rsid w:val="00894AC3"/>
    <w:rsid w:val="008956BD"/>
    <w:rsid w:val="008961F1"/>
    <w:rsid w:val="00897438"/>
    <w:rsid w:val="008A180A"/>
    <w:rsid w:val="008A2CC8"/>
    <w:rsid w:val="008A371D"/>
    <w:rsid w:val="008A3817"/>
    <w:rsid w:val="008A3B4D"/>
    <w:rsid w:val="008A6ABE"/>
    <w:rsid w:val="008B05A6"/>
    <w:rsid w:val="008B4C48"/>
    <w:rsid w:val="008B581C"/>
    <w:rsid w:val="008B6888"/>
    <w:rsid w:val="008C0F63"/>
    <w:rsid w:val="008C2BAF"/>
    <w:rsid w:val="008C4CA8"/>
    <w:rsid w:val="008C578C"/>
    <w:rsid w:val="008D095E"/>
    <w:rsid w:val="008D10F9"/>
    <w:rsid w:val="008D22BA"/>
    <w:rsid w:val="008D3A5E"/>
    <w:rsid w:val="008D52C1"/>
    <w:rsid w:val="008D60ED"/>
    <w:rsid w:val="008E07DB"/>
    <w:rsid w:val="008E0823"/>
    <w:rsid w:val="008E228F"/>
    <w:rsid w:val="008E2E49"/>
    <w:rsid w:val="008E4AF1"/>
    <w:rsid w:val="008E5A48"/>
    <w:rsid w:val="008E758D"/>
    <w:rsid w:val="008E7A05"/>
    <w:rsid w:val="008F02F5"/>
    <w:rsid w:val="008F7748"/>
    <w:rsid w:val="008F7FD4"/>
    <w:rsid w:val="00902711"/>
    <w:rsid w:val="00904932"/>
    <w:rsid w:val="00905E64"/>
    <w:rsid w:val="00910339"/>
    <w:rsid w:val="009124B7"/>
    <w:rsid w:val="00912880"/>
    <w:rsid w:val="00915A98"/>
    <w:rsid w:val="00915FB8"/>
    <w:rsid w:val="00921480"/>
    <w:rsid w:val="009224A4"/>
    <w:rsid w:val="009233BE"/>
    <w:rsid w:val="00924507"/>
    <w:rsid w:val="00926D3F"/>
    <w:rsid w:val="00930EC6"/>
    <w:rsid w:val="00931086"/>
    <w:rsid w:val="0093165E"/>
    <w:rsid w:val="0093261A"/>
    <w:rsid w:val="00937CAF"/>
    <w:rsid w:val="0094039E"/>
    <w:rsid w:val="0094226F"/>
    <w:rsid w:val="009438F4"/>
    <w:rsid w:val="00943D35"/>
    <w:rsid w:val="00945FFD"/>
    <w:rsid w:val="0095060E"/>
    <w:rsid w:val="00952137"/>
    <w:rsid w:val="00952567"/>
    <w:rsid w:val="0095386D"/>
    <w:rsid w:val="00957669"/>
    <w:rsid w:val="0096315B"/>
    <w:rsid w:val="00963328"/>
    <w:rsid w:val="00967B4C"/>
    <w:rsid w:val="009756F7"/>
    <w:rsid w:val="00980CA6"/>
    <w:rsid w:val="00984FB8"/>
    <w:rsid w:val="009856EC"/>
    <w:rsid w:val="0099023A"/>
    <w:rsid w:val="00993302"/>
    <w:rsid w:val="0099394E"/>
    <w:rsid w:val="00994910"/>
    <w:rsid w:val="00994F31"/>
    <w:rsid w:val="009955C6"/>
    <w:rsid w:val="009A250C"/>
    <w:rsid w:val="009A39F8"/>
    <w:rsid w:val="009A6ADF"/>
    <w:rsid w:val="009B4A9E"/>
    <w:rsid w:val="009B5EEA"/>
    <w:rsid w:val="009C0A69"/>
    <w:rsid w:val="009C347B"/>
    <w:rsid w:val="009C3C1D"/>
    <w:rsid w:val="009C64C8"/>
    <w:rsid w:val="009C6D0D"/>
    <w:rsid w:val="009D24B2"/>
    <w:rsid w:val="009D2578"/>
    <w:rsid w:val="009D332C"/>
    <w:rsid w:val="009D5102"/>
    <w:rsid w:val="009D6B2E"/>
    <w:rsid w:val="009D70AE"/>
    <w:rsid w:val="009D7164"/>
    <w:rsid w:val="009E18EE"/>
    <w:rsid w:val="009E25F7"/>
    <w:rsid w:val="009E28D0"/>
    <w:rsid w:val="009E5D42"/>
    <w:rsid w:val="009E6234"/>
    <w:rsid w:val="009E64DB"/>
    <w:rsid w:val="009F00DD"/>
    <w:rsid w:val="009F0FB0"/>
    <w:rsid w:val="009F1509"/>
    <w:rsid w:val="009F2553"/>
    <w:rsid w:val="009F2995"/>
    <w:rsid w:val="009F3752"/>
    <w:rsid w:val="009F64DA"/>
    <w:rsid w:val="00A01543"/>
    <w:rsid w:val="00A02486"/>
    <w:rsid w:val="00A02CBA"/>
    <w:rsid w:val="00A06CB4"/>
    <w:rsid w:val="00A07E28"/>
    <w:rsid w:val="00A1206E"/>
    <w:rsid w:val="00A1246A"/>
    <w:rsid w:val="00A12F30"/>
    <w:rsid w:val="00A152E1"/>
    <w:rsid w:val="00A1750C"/>
    <w:rsid w:val="00A23984"/>
    <w:rsid w:val="00A26194"/>
    <w:rsid w:val="00A37237"/>
    <w:rsid w:val="00A41FF0"/>
    <w:rsid w:val="00A42C9E"/>
    <w:rsid w:val="00A4482E"/>
    <w:rsid w:val="00A476B0"/>
    <w:rsid w:val="00A51622"/>
    <w:rsid w:val="00A53A27"/>
    <w:rsid w:val="00A56D96"/>
    <w:rsid w:val="00A57973"/>
    <w:rsid w:val="00A606EC"/>
    <w:rsid w:val="00A6438D"/>
    <w:rsid w:val="00A725FC"/>
    <w:rsid w:val="00A74186"/>
    <w:rsid w:val="00A74510"/>
    <w:rsid w:val="00A75642"/>
    <w:rsid w:val="00A76777"/>
    <w:rsid w:val="00A81724"/>
    <w:rsid w:val="00A8190B"/>
    <w:rsid w:val="00A82A12"/>
    <w:rsid w:val="00A8453E"/>
    <w:rsid w:val="00A85E61"/>
    <w:rsid w:val="00A877FE"/>
    <w:rsid w:val="00A917EB"/>
    <w:rsid w:val="00A97A86"/>
    <w:rsid w:val="00AA113A"/>
    <w:rsid w:val="00AA34E0"/>
    <w:rsid w:val="00AA7A29"/>
    <w:rsid w:val="00AB10AF"/>
    <w:rsid w:val="00AB1750"/>
    <w:rsid w:val="00AB4794"/>
    <w:rsid w:val="00AB65FD"/>
    <w:rsid w:val="00AB71A7"/>
    <w:rsid w:val="00AC17B5"/>
    <w:rsid w:val="00AC25F3"/>
    <w:rsid w:val="00AC3373"/>
    <w:rsid w:val="00AC3885"/>
    <w:rsid w:val="00AC6FDF"/>
    <w:rsid w:val="00AC76D1"/>
    <w:rsid w:val="00AC7BA8"/>
    <w:rsid w:val="00AD0FB4"/>
    <w:rsid w:val="00AD2F3D"/>
    <w:rsid w:val="00AD4D92"/>
    <w:rsid w:val="00AD7B23"/>
    <w:rsid w:val="00AD7CD2"/>
    <w:rsid w:val="00AE4663"/>
    <w:rsid w:val="00AE54F5"/>
    <w:rsid w:val="00AE5DED"/>
    <w:rsid w:val="00AE6F91"/>
    <w:rsid w:val="00AF2CED"/>
    <w:rsid w:val="00AF3BB1"/>
    <w:rsid w:val="00AF601D"/>
    <w:rsid w:val="00B00AA8"/>
    <w:rsid w:val="00B0310D"/>
    <w:rsid w:val="00B03C2A"/>
    <w:rsid w:val="00B0698B"/>
    <w:rsid w:val="00B10C05"/>
    <w:rsid w:val="00B10C08"/>
    <w:rsid w:val="00B112AB"/>
    <w:rsid w:val="00B1314F"/>
    <w:rsid w:val="00B15271"/>
    <w:rsid w:val="00B15613"/>
    <w:rsid w:val="00B15CD5"/>
    <w:rsid w:val="00B17613"/>
    <w:rsid w:val="00B21706"/>
    <w:rsid w:val="00B24446"/>
    <w:rsid w:val="00B24739"/>
    <w:rsid w:val="00B259D3"/>
    <w:rsid w:val="00B34BB5"/>
    <w:rsid w:val="00B367C3"/>
    <w:rsid w:val="00B36DC5"/>
    <w:rsid w:val="00B42970"/>
    <w:rsid w:val="00B44180"/>
    <w:rsid w:val="00B44C46"/>
    <w:rsid w:val="00B45258"/>
    <w:rsid w:val="00B460A3"/>
    <w:rsid w:val="00B46252"/>
    <w:rsid w:val="00B47067"/>
    <w:rsid w:val="00B47978"/>
    <w:rsid w:val="00B50D5B"/>
    <w:rsid w:val="00B53C2D"/>
    <w:rsid w:val="00B55C5F"/>
    <w:rsid w:val="00B55FA2"/>
    <w:rsid w:val="00B56FB6"/>
    <w:rsid w:val="00B579B0"/>
    <w:rsid w:val="00B6029F"/>
    <w:rsid w:val="00B60413"/>
    <w:rsid w:val="00B61F74"/>
    <w:rsid w:val="00B626AA"/>
    <w:rsid w:val="00B6380E"/>
    <w:rsid w:val="00B63ABA"/>
    <w:rsid w:val="00B64003"/>
    <w:rsid w:val="00B67716"/>
    <w:rsid w:val="00B707D5"/>
    <w:rsid w:val="00B72791"/>
    <w:rsid w:val="00B750E3"/>
    <w:rsid w:val="00B77540"/>
    <w:rsid w:val="00B80CDF"/>
    <w:rsid w:val="00B8116C"/>
    <w:rsid w:val="00B83841"/>
    <w:rsid w:val="00B85565"/>
    <w:rsid w:val="00B86114"/>
    <w:rsid w:val="00B86C9D"/>
    <w:rsid w:val="00B94E7B"/>
    <w:rsid w:val="00B95A4A"/>
    <w:rsid w:val="00BA1738"/>
    <w:rsid w:val="00BA3866"/>
    <w:rsid w:val="00BA3D2D"/>
    <w:rsid w:val="00BA5735"/>
    <w:rsid w:val="00BA58F4"/>
    <w:rsid w:val="00BB1836"/>
    <w:rsid w:val="00BB1E3B"/>
    <w:rsid w:val="00BB3C03"/>
    <w:rsid w:val="00BB7E62"/>
    <w:rsid w:val="00BC00D9"/>
    <w:rsid w:val="00BC2DBE"/>
    <w:rsid w:val="00BD06AA"/>
    <w:rsid w:val="00BD1F54"/>
    <w:rsid w:val="00BD4B7C"/>
    <w:rsid w:val="00BD54AF"/>
    <w:rsid w:val="00BD601B"/>
    <w:rsid w:val="00BE1426"/>
    <w:rsid w:val="00BE1A08"/>
    <w:rsid w:val="00BE2496"/>
    <w:rsid w:val="00BE3CB9"/>
    <w:rsid w:val="00BE6CE9"/>
    <w:rsid w:val="00BF4BF8"/>
    <w:rsid w:val="00BF7103"/>
    <w:rsid w:val="00C01796"/>
    <w:rsid w:val="00C025CF"/>
    <w:rsid w:val="00C04C07"/>
    <w:rsid w:val="00C10B70"/>
    <w:rsid w:val="00C13446"/>
    <w:rsid w:val="00C157E2"/>
    <w:rsid w:val="00C16B96"/>
    <w:rsid w:val="00C16E08"/>
    <w:rsid w:val="00C173E9"/>
    <w:rsid w:val="00C17CF2"/>
    <w:rsid w:val="00C21BAB"/>
    <w:rsid w:val="00C22E50"/>
    <w:rsid w:val="00C23FC4"/>
    <w:rsid w:val="00C260C0"/>
    <w:rsid w:val="00C31235"/>
    <w:rsid w:val="00C32EE7"/>
    <w:rsid w:val="00C34AD0"/>
    <w:rsid w:val="00C36C6F"/>
    <w:rsid w:val="00C401BD"/>
    <w:rsid w:val="00C41E83"/>
    <w:rsid w:val="00C42429"/>
    <w:rsid w:val="00C443C0"/>
    <w:rsid w:val="00C46D3C"/>
    <w:rsid w:val="00C4744F"/>
    <w:rsid w:val="00C518A2"/>
    <w:rsid w:val="00C52BBA"/>
    <w:rsid w:val="00C542EA"/>
    <w:rsid w:val="00C544A6"/>
    <w:rsid w:val="00C57AA1"/>
    <w:rsid w:val="00C57ECD"/>
    <w:rsid w:val="00C64993"/>
    <w:rsid w:val="00C64CB1"/>
    <w:rsid w:val="00C64EFF"/>
    <w:rsid w:val="00C67CB4"/>
    <w:rsid w:val="00C7094B"/>
    <w:rsid w:val="00C73B0F"/>
    <w:rsid w:val="00C7558B"/>
    <w:rsid w:val="00C778A5"/>
    <w:rsid w:val="00C80163"/>
    <w:rsid w:val="00C814D4"/>
    <w:rsid w:val="00C83060"/>
    <w:rsid w:val="00C85C21"/>
    <w:rsid w:val="00C87E8B"/>
    <w:rsid w:val="00C949CB"/>
    <w:rsid w:val="00C95D8D"/>
    <w:rsid w:val="00C97BFD"/>
    <w:rsid w:val="00C97D17"/>
    <w:rsid w:val="00CA73D0"/>
    <w:rsid w:val="00CB133F"/>
    <w:rsid w:val="00CB37AE"/>
    <w:rsid w:val="00CB4708"/>
    <w:rsid w:val="00CB4804"/>
    <w:rsid w:val="00CB4F57"/>
    <w:rsid w:val="00CB50EA"/>
    <w:rsid w:val="00CB5639"/>
    <w:rsid w:val="00CB5C89"/>
    <w:rsid w:val="00CB7FA0"/>
    <w:rsid w:val="00CC0E77"/>
    <w:rsid w:val="00CC210C"/>
    <w:rsid w:val="00CC32D4"/>
    <w:rsid w:val="00CC431C"/>
    <w:rsid w:val="00CC4822"/>
    <w:rsid w:val="00CC6695"/>
    <w:rsid w:val="00CC7763"/>
    <w:rsid w:val="00CD16FE"/>
    <w:rsid w:val="00CD1AF5"/>
    <w:rsid w:val="00CD491A"/>
    <w:rsid w:val="00CD4F3B"/>
    <w:rsid w:val="00CD5B3B"/>
    <w:rsid w:val="00CD5DAB"/>
    <w:rsid w:val="00CD634E"/>
    <w:rsid w:val="00CD65E1"/>
    <w:rsid w:val="00CD671A"/>
    <w:rsid w:val="00CE4147"/>
    <w:rsid w:val="00CE50BC"/>
    <w:rsid w:val="00CE683F"/>
    <w:rsid w:val="00CE726D"/>
    <w:rsid w:val="00CE7C83"/>
    <w:rsid w:val="00CF3660"/>
    <w:rsid w:val="00CF3769"/>
    <w:rsid w:val="00CF48FB"/>
    <w:rsid w:val="00CF59BF"/>
    <w:rsid w:val="00CF6147"/>
    <w:rsid w:val="00D05F53"/>
    <w:rsid w:val="00D0696D"/>
    <w:rsid w:val="00D11E2E"/>
    <w:rsid w:val="00D12338"/>
    <w:rsid w:val="00D12B22"/>
    <w:rsid w:val="00D12BF8"/>
    <w:rsid w:val="00D13B56"/>
    <w:rsid w:val="00D14A20"/>
    <w:rsid w:val="00D21E9D"/>
    <w:rsid w:val="00D23774"/>
    <w:rsid w:val="00D24191"/>
    <w:rsid w:val="00D3001E"/>
    <w:rsid w:val="00D306DC"/>
    <w:rsid w:val="00D33DFF"/>
    <w:rsid w:val="00D35C60"/>
    <w:rsid w:val="00D36421"/>
    <w:rsid w:val="00D37225"/>
    <w:rsid w:val="00D37F81"/>
    <w:rsid w:val="00D40AF3"/>
    <w:rsid w:val="00D413EE"/>
    <w:rsid w:val="00D46DF7"/>
    <w:rsid w:val="00D508DB"/>
    <w:rsid w:val="00D52AB8"/>
    <w:rsid w:val="00D530C4"/>
    <w:rsid w:val="00D54CDA"/>
    <w:rsid w:val="00D57148"/>
    <w:rsid w:val="00D571AD"/>
    <w:rsid w:val="00D57365"/>
    <w:rsid w:val="00D610F9"/>
    <w:rsid w:val="00D6231F"/>
    <w:rsid w:val="00D6256B"/>
    <w:rsid w:val="00D6288D"/>
    <w:rsid w:val="00D6496E"/>
    <w:rsid w:val="00D64AC9"/>
    <w:rsid w:val="00D715D3"/>
    <w:rsid w:val="00D71A76"/>
    <w:rsid w:val="00D75505"/>
    <w:rsid w:val="00D77467"/>
    <w:rsid w:val="00D80E4F"/>
    <w:rsid w:val="00D81BB6"/>
    <w:rsid w:val="00D820F2"/>
    <w:rsid w:val="00D82B16"/>
    <w:rsid w:val="00D85754"/>
    <w:rsid w:val="00D85932"/>
    <w:rsid w:val="00D903E3"/>
    <w:rsid w:val="00D90B3F"/>
    <w:rsid w:val="00D9107F"/>
    <w:rsid w:val="00D946A3"/>
    <w:rsid w:val="00DA0AA2"/>
    <w:rsid w:val="00DA1C9C"/>
    <w:rsid w:val="00DA2788"/>
    <w:rsid w:val="00DA7DA8"/>
    <w:rsid w:val="00DB02B4"/>
    <w:rsid w:val="00DB0CE2"/>
    <w:rsid w:val="00DB3A72"/>
    <w:rsid w:val="00DB705C"/>
    <w:rsid w:val="00DC1B4C"/>
    <w:rsid w:val="00DC2FAB"/>
    <w:rsid w:val="00DC3880"/>
    <w:rsid w:val="00DC5169"/>
    <w:rsid w:val="00DC51E9"/>
    <w:rsid w:val="00DC6647"/>
    <w:rsid w:val="00DC67D2"/>
    <w:rsid w:val="00DD04F1"/>
    <w:rsid w:val="00DD19F9"/>
    <w:rsid w:val="00DD4EB8"/>
    <w:rsid w:val="00DD59E9"/>
    <w:rsid w:val="00DD7620"/>
    <w:rsid w:val="00DE07B7"/>
    <w:rsid w:val="00DE0E52"/>
    <w:rsid w:val="00DF3ADF"/>
    <w:rsid w:val="00DF40B1"/>
    <w:rsid w:val="00DF64C6"/>
    <w:rsid w:val="00DF6E51"/>
    <w:rsid w:val="00E0074D"/>
    <w:rsid w:val="00E0399E"/>
    <w:rsid w:val="00E05696"/>
    <w:rsid w:val="00E05DCF"/>
    <w:rsid w:val="00E06696"/>
    <w:rsid w:val="00E06F8E"/>
    <w:rsid w:val="00E114FD"/>
    <w:rsid w:val="00E148E0"/>
    <w:rsid w:val="00E15AE8"/>
    <w:rsid w:val="00E15CF2"/>
    <w:rsid w:val="00E16834"/>
    <w:rsid w:val="00E2048F"/>
    <w:rsid w:val="00E2051A"/>
    <w:rsid w:val="00E2200A"/>
    <w:rsid w:val="00E22B92"/>
    <w:rsid w:val="00E232BA"/>
    <w:rsid w:val="00E30489"/>
    <w:rsid w:val="00E3338A"/>
    <w:rsid w:val="00E33952"/>
    <w:rsid w:val="00E33ADF"/>
    <w:rsid w:val="00E344DE"/>
    <w:rsid w:val="00E40088"/>
    <w:rsid w:val="00E40DAA"/>
    <w:rsid w:val="00E414E0"/>
    <w:rsid w:val="00E423CB"/>
    <w:rsid w:val="00E454D2"/>
    <w:rsid w:val="00E458AC"/>
    <w:rsid w:val="00E4725B"/>
    <w:rsid w:val="00E4738F"/>
    <w:rsid w:val="00E50C0F"/>
    <w:rsid w:val="00E523B0"/>
    <w:rsid w:val="00E566A8"/>
    <w:rsid w:val="00E6001F"/>
    <w:rsid w:val="00E617A3"/>
    <w:rsid w:val="00E63CA2"/>
    <w:rsid w:val="00E70E88"/>
    <w:rsid w:val="00E7158C"/>
    <w:rsid w:val="00E7176F"/>
    <w:rsid w:val="00E75EB8"/>
    <w:rsid w:val="00E86D5A"/>
    <w:rsid w:val="00E87D60"/>
    <w:rsid w:val="00E90EDB"/>
    <w:rsid w:val="00E93C07"/>
    <w:rsid w:val="00E966E1"/>
    <w:rsid w:val="00E971F1"/>
    <w:rsid w:val="00E97344"/>
    <w:rsid w:val="00E97E08"/>
    <w:rsid w:val="00EA15C3"/>
    <w:rsid w:val="00EA40CE"/>
    <w:rsid w:val="00EB3EF3"/>
    <w:rsid w:val="00EB41AD"/>
    <w:rsid w:val="00EB4EBC"/>
    <w:rsid w:val="00EB50BA"/>
    <w:rsid w:val="00EB5C60"/>
    <w:rsid w:val="00EB6B28"/>
    <w:rsid w:val="00EB72B9"/>
    <w:rsid w:val="00EB7B9F"/>
    <w:rsid w:val="00EB7E14"/>
    <w:rsid w:val="00EC2563"/>
    <w:rsid w:val="00EC4B8A"/>
    <w:rsid w:val="00EC7082"/>
    <w:rsid w:val="00ED0345"/>
    <w:rsid w:val="00ED114C"/>
    <w:rsid w:val="00ED4025"/>
    <w:rsid w:val="00ED4735"/>
    <w:rsid w:val="00ED4C62"/>
    <w:rsid w:val="00ED735C"/>
    <w:rsid w:val="00EE0C59"/>
    <w:rsid w:val="00EE2C03"/>
    <w:rsid w:val="00EE2E81"/>
    <w:rsid w:val="00EF0BF3"/>
    <w:rsid w:val="00EF5E5A"/>
    <w:rsid w:val="00EF676B"/>
    <w:rsid w:val="00EF7542"/>
    <w:rsid w:val="00EF7A85"/>
    <w:rsid w:val="00F004EE"/>
    <w:rsid w:val="00F02950"/>
    <w:rsid w:val="00F04009"/>
    <w:rsid w:val="00F0415F"/>
    <w:rsid w:val="00F04C9A"/>
    <w:rsid w:val="00F05673"/>
    <w:rsid w:val="00F0644A"/>
    <w:rsid w:val="00F0664F"/>
    <w:rsid w:val="00F10247"/>
    <w:rsid w:val="00F1051E"/>
    <w:rsid w:val="00F11AB6"/>
    <w:rsid w:val="00F12634"/>
    <w:rsid w:val="00F21C1B"/>
    <w:rsid w:val="00F22361"/>
    <w:rsid w:val="00F23119"/>
    <w:rsid w:val="00F25EE0"/>
    <w:rsid w:val="00F2696A"/>
    <w:rsid w:val="00F30981"/>
    <w:rsid w:val="00F33127"/>
    <w:rsid w:val="00F34705"/>
    <w:rsid w:val="00F36288"/>
    <w:rsid w:val="00F3715A"/>
    <w:rsid w:val="00F435D6"/>
    <w:rsid w:val="00F44E68"/>
    <w:rsid w:val="00F45FAE"/>
    <w:rsid w:val="00F51B44"/>
    <w:rsid w:val="00F51D28"/>
    <w:rsid w:val="00F620D1"/>
    <w:rsid w:val="00F643C5"/>
    <w:rsid w:val="00F64858"/>
    <w:rsid w:val="00F71906"/>
    <w:rsid w:val="00F71980"/>
    <w:rsid w:val="00F721B6"/>
    <w:rsid w:val="00F73990"/>
    <w:rsid w:val="00F77144"/>
    <w:rsid w:val="00F772EC"/>
    <w:rsid w:val="00F81876"/>
    <w:rsid w:val="00F83CFF"/>
    <w:rsid w:val="00F86247"/>
    <w:rsid w:val="00F864C0"/>
    <w:rsid w:val="00F90565"/>
    <w:rsid w:val="00F90BFF"/>
    <w:rsid w:val="00F934E8"/>
    <w:rsid w:val="00F94386"/>
    <w:rsid w:val="00F95464"/>
    <w:rsid w:val="00FA07EF"/>
    <w:rsid w:val="00FA0EFA"/>
    <w:rsid w:val="00FA1011"/>
    <w:rsid w:val="00FA1641"/>
    <w:rsid w:val="00FA3ECF"/>
    <w:rsid w:val="00FA5192"/>
    <w:rsid w:val="00FA6AF9"/>
    <w:rsid w:val="00FA7975"/>
    <w:rsid w:val="00FB122C"/>
    <w:rsid w:val="00FB24AD"/>
    <w:rsid w:val="00FB2A16"/>
    <w:rsid w:val="00FB2B28"/>
    <w:rsid w:val="00FB5288"/>
    <w:rsid w:val="00FC0F9B"/>
    <w:rsid w:val="00FC279A"/>
    <w:rsid w:val="00FC4CA9"/>
    <w:rsid w:val="00FC531F"/>
    <w:rsid w:val="00FD1D46"/>
    <w:rsid w:val="00FD37BE"/>
    <w:rsid w:val="00FD5733"/>
    <w:rsid w:val="00FD5C79"/>
    <w:rsid w:val="00FD7E3B"/>
    <w:rsid w:val="00FE19F5"/>
    <w:rsid w:val="00FE3EA8"/>
    <w:rsid w:val="00FE619C"/>
    <w:rsid w:val="00FF173E"/>
    <w:rsid w:val="00FF1C63"/>
    <w:rsid w:val="00FF2D66"/>
    <w:rsid w:val="00FF62CA"/>
    <w:rsid w:val="00FF67E2"/>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3212]">
      <v:fill color="none [3212]"/>
    </o:shapedefaults>
    <o:shapelayout v:ext="edit">
      <o:idmap v:ext="edit" data="1"/>
    </o:shapelayout>
  </w:shapeDefaults>
  <w:decimalSymbol w:val=","/>
  <w:listSeparator w:val=";"/>
  <w14:docId w14:val="5D2323DA"/>
  <w15:chartTrackingRefBased/>
  <w15:docId w15:val="{CF5ED47A-110B-4D74-B246-E52FDA8B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VnTimeH" w:hAnsi=".VnTimeH"/>
      <w:b/>
      <w:sz w:val="30"/>
      <w:szCs w:val="20"/>
    </w:rPr>
  </w:style>
  <w:style w:type="paragraph" w:styleId="Heading4">
    <w:name w:val="heading 4"/>
    <w:basedOn w:val="Normal"/>
    <w:next w:val="Normal"/>
    <w:qFormat/>
    <w:pPr>
      <w:keepNext/>
      <w:spacing w:line="380" w:lineRule="exact"/>
      <w:jc w:val="center"/>
      <w:outlineLvl w:val="3"/>
    </w:pPr>
    <w:rPr>
      <w:i/>
      <w:sz w:val="28"/>
      <w:szCs w:val="20"/>
    </w:rPr>
  </w:style>
  <w:style w:type="paragraph" w:styleId="Heading6">
    <w:name w:val="heading 6"/>
    <w:basedOn w:val="Normal"/>
    <w:next w:val="Normal"/>
    <w:qFormat/>
    <w:pPr>
      <w:keepNext/>
      <w:jc w:val="center"/>
      <w:outlineLvl w:val="5"/>
    </w:pPr>
    <w:rPr>
      <w:b/>
      <w:sz w:val="26"/>
      <w:szCs w:val="20"/>
    </w:rPr>
  </w:style>
  <w:style w:type="paragraph" w:styleId="Heading7">
    <w:name w:val="heading 7"/>
    <w:basedOn w:val="Normal"/>
    <w:next w:val="Normal"/>
    <w:qFormat/>
    <w:pPr>
      <w:keepNext/>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leader="dot" w:pos="9072"/>
      </w:tabs>
      <w:spacing w:before="60" w:after="60"/>
      <w:ind w:firstLine="567"/>
      <w:jc w:val="both"/>
    </w:pPr>
    <w:rPr>
      <w:rFonts w:ascii=".VnTime" w:hAnsi=".VnTime"/>
      <w:sz w:val="28"/>
      <w:szCs w:val="20"/>
    </w:rPr>
  </w:style>
  <w:style w:type="paragraph" w:styleId="BodyTextIndent2">
    <w:name w:val="Body Text Indent 2"/>
    <w:basedOn w:val="Normal"/>
    <w:pPr>
      <w:tabs>
        <w:tab w:val="left" w:leader="dot" w:pos="9072"/>
      </w:tabs>
      <w:spacing w:before="20" w:after="20"/>
      <w:ind w:firstLine="567"/>
      <w:jc w:val="both"/>
    </w:pPr>
    <w:rPr>
      <w:rFonts w:ascii=".VnTime" w:hAnsi=".VnTime"/>
      <w:i/>
      <w:sz w:val="28"/>
      <w:szCs w:val="20"/>
    </w:rPr>
  </w:style>
  <w:style w:type="paragraph" w:styleId="BodyText3">
    <w:name w:val="Body Text 3"/>
    <w:basedOn w:val="Normal"/>
    <w:pPr>
      <w:jc w:val="center"/>
    </w:pPr>
    <w:rPr>
      <w:rFonts w:ascii=".VnTime" w:hAnsi=".VnTime"/>
      <w:i/>
      <w:sz w:val="28"/>
      <w:szCs w:val="20"/>
    </w:rPr>
  </w:style>
  <w:style w:type="paragraph" w:customStyle="1" w:styleId="CharCharCharCharCharCharCharCharChar1CharCharCharCharCharCharCharCharChar5CharCharCharCharCharChar1Char">
    <w:name w:val="Char Char Char Char Char Char Char Char Char1 Char Char Char Char Char Char Char Char Char5 Char Char Char Char Char Char1 Char"/>
    <w:basedOn w:val="Normal"/>
    <w:autoRedefine/>
    <w:rsid w:val="00902711"/>
    <w:pPr>
      <w:spacing w:after="160" w:line="240" w:lineRule="exact"/>
    </w:pPr>
    <w:rPr>
      <w:rFonts w:ascii="Verdana" w:hAnsi="Verdana"/>
      <w:sz w:val="20"/>
      <w:szCs w:val="20"/>
    </w:rPr>
  </w:style>
  <w:style w:type="paragraph" w:customStyle="1" w:styleId="Char">
    <w:name w:val="Char"/>
    <w:basedOn w:val="Normal"/>
    <w:rsid w:val="00902711"/>
    <w:rPr>
      <w:rFonts w:ascii="Arial" w:hAnsi="Arial"/>
      <w:sz w:val="22"/>
      <w:szCs w:val="20"/>
      <w:lang w:val="en-AU"/>
    </w:rPr>
  </w:style>
  <w:style w:type="paragraph" w:styleId="BalloonText">
    <w:name w:val="Balloon Text"/>
    <w:basedOn w:val="Normal"/>
    <w:link w:val="BalloonTextChar"/>
    <w:rsid w:val="0064618C"/>
    <w:rPr>
      <w:rFonts w:ascii="Segoe UI" w:hAnsi="Segoe UI"/>
      <w:sz w:val="18"/>
      <w:szCs w:val="18"/>
    </w:rPr>
  </w:style>
  <w:style w:type="character" w:customStyle="1" w:styleId="BalloonTextChar">
    <w:name w:val="Balloon Text Char"/>
    <w:link w:val="BalloonText"/>
    <w:rsid w:val="0064618C"/>
    <w:rPr>
      <w:rFonts w:ascii="Segoe UI" w:hAnsi="Segoe UI" w:cs="Segoe UI"/>
      <w:sz w:val="18"/>
      <w:szCs w:val="18"/>
      <w:lang w:val="en-US" w:eastAsia="en-US"/>
    </w:rPr>
  </w:style>
  <w:style w:type="character" w:styleId="Strong">
    <w:name w:val="Strong"/>
    <w:uiPriority w:val="22"/>
    <w:qFormat/>
    <w:rsid w:val="00171FBD"/>
    <w:rPr>
      <w:b/>
      <w:bCs/>
    </w:rPr>
  </w:style>
  <w:style w:type="paragraph" w:styleId="NormalWeb">
    <w:name w:val="Normal (Web)"/>
    <w:aliases w:val="Char Char Char, Char Char Char,Char Char Char1"/>
    <w:basedOn w:val="Normal"/>
    <w:link w:val="NormalWebChar"/>
    <w:uiPriority w:val="99"/>
    <w:unhideWhenUsed/>
    <w:rsid w:val="00326514"/>
    <w:pPr>
      <w:spacing w:before="100" w:beforeAutospacing="1" w:after="100" w:afterAutospacing="1"/>
    </w:pPr>
    <w:rPr>
      <w:lang w:val="x-none" w:eastAsia="x-none"/>
    </w:rPr>
  </w:style>
  <w:style w:type="table" w:styleId="TableGrid">
    <w:name w:val="Table Grid"/>
    <w:basedOn w:val="TableNormal"/>
    <w:rsid w:val="00785F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73187"/>
    <w:pPr>
      <w:tabs>
        <w:tab w:val="center" w:pos="4680"/>
        <w:tab w:val="right" w:pos="9360"/>
      </w:tabs>
    </w:pPr>
    <w:rPr>
      <w:lang w:val="x-none" w:eastAsia="x-none"/>
    </w:rPr>
  </w:style>
  <w:style w:type="character" w:customStyle="1" w:styleId="HeaderChar">
    <w:name w:val="Header Char"/>
    <w:link w:val="Header"/>
    <w:uiPriority w:val="99"/>
    <w:rsid w:val="00273187"/>
    <w:rPr>
      <w:sz w:val="24"/>
      <w:szCs w:val="24"/>
    </w:rPr>
  </w:style>
  <w:style w:type="paragraph" w:styleId="Footer">
    <w:name w:val="footer"/>
    <w:basedOn w:val="Normal"/>
    <w:link w:val="FooterChar"/>
    <w:uiPriority w:val="99"/>
    <w:rsid w:val="00273187"/>
    <w:pPr>
      <w:tabs>
        <w:tab w:val="center" w:pos="4680"/>
        <w:tab w:val="right" w:pos="9360"/>
      </w:tabs>
    </w:pPr>
    <w:rPr>
      <w:lang w:val="x-none" w:eastAsia="x-none"/>
    </w:rPr>
  </w:style>
  <w:style w:type="character" w:customStyle="1" w:styleId="FooterChar">
    <w:name w:val="Footer Char"/>
    <w:link w:val="Footer"/>
    <w:uiPriority w:val="99"/>
    <w:rsid w:val="00273187"/>
    <w:rPr>
      <w:sz w:val="24"/>
      <w:szCs w:val="24"/>
    </w:rPr>
  </w:style>
  <w:style w:type="paragraph" w:styleId="Title">
    <w:name w:val="Title"/>
    <w:basedOn w:val="Normal"/>
    <w:link w:val="TitleChar"/>
    <w:qFormat/>
    <w:rsid w:val="00306716"/>
    <w:pPr>
      <w:jc w:val="center"/>
    </w:pPr>
    <w:rPr>
      <w:rFonts w:ascii=".VnTimeH" w:hAnsi=".VnTimeH"/>
      <w:b/>
      <w:sz w:val="28"/>
      <w:szCs w:val="20"/>
      <w:lang w:val="x-none" w:eastAsia="x-none"/>
    </w:rPr>
  </w:style>
  <w:style w:type="character" w:customStyle="1" w:styleId="TitleChar">
    <w:name w:val="Title Char"/>
    <w:link w:val="Title"/>
    <w:rsid w:val="00306716"/>
    <w:rPr>
      <w:rFonts w:ascii=".VnTimeH" w:hAnsi=".VnTimeH"/>
      <w:b/>
      <w:sz w:val="28"/>
    </w:rPr>
  </w:style>
  <w:style w:type="paragraph" w:customStyle="1" w:styleId="normal-p">
    <w:name w:val="normal-p"/>
    <w:basedOn w:val="Normal"/>
    <w:rsid w:val="006512FF"/>
    <w:pPr>
      <w:jc w:val="both"/>
    </w:pPr>
    <w:rPr>
      <w:sz w:val="20"/>
      <w:szCs w:val="20"/>
    </w:rPr>
  </w:style>
  <w:style w:type="paragraph" w:customStyle="1" w:styleId="giua-p">
    <w:name w:val="giua-p"/>
    <w:basedOn w:val="Normal"/>
    <w:uiPriority w:val="99"/>
    <w:rsid w:val="006512FF"/>
    <w:pPr>
      <w:jc w:val="center"/>
    </w:pPr>
    <w:rPr>
      <w:sz w:val="20"/>
      <w:szCs w:val="20"/>
    </w:rPr>
  </w:style>
  <w:style w:type="character" w:customStyle="1" w:styleId="giua-h1">
    <w:name w:val="giua-h1"/>
    <w:rsid w:val="006512FF"/>
    <w:rPr>
      <w:rFonts w:ascii="Times New Roman" w:hAnsi="Times New Roman" w:cs="Times New Roman" w:hint="default"/>
      <w:b/>
      <w:bCs/>
      <w:color w:val="0000FF"/>
      <w:spacing w:val="24"/>
      <w:sz w:val="24"/>
      <w:szCs w:val="24"/>
    </w:rPr>
  </w:style>
  <w:style w:type="character" w:customStyle="1" w:styleId="NormalWebChar">
    <w:name w:val="Normal (Web) Char"/>
    <w:aliases w:val="Char Char Char Char, Char Char Char Char,Char Char Char1 Char"/>
    <w:link w:val="NormalWeb"/>
    <w:uiPriority w:val="99"/>
    <w:locked/>
    <w:rsid w:val="008D52C1"/>
    <w:rPr>
      <w:sz w:val="24"/>
      <w:szCs w:val="24"/>
    </w:rPr>
  </w:style>
  <w:style w:type="paragraph" w:styleId="EndnoteText">
    <w:name w:val="endnote text"/>
    <w:basedOn w:val="Normal"/>
    <w:link w:val="EndnoteTextChar"/>
    <w:rsid w:val="00700B30"/>
    <w:rPr>
      <w:sz w:val="20"/>
      <w:szCs w:val="20"/>
    </w:rPr>
  </w:style>
  <w:style w:type="character" w:customStyle="1" w:styleId="EndnoteTextChar">
    <w:name w:val="Endnote Text Char"/>
    <w:basedOn w:val="DefaultParagraphFont"/>
    <w:link w:val="EndnoteText"/>
    <w:rsid w:val="00700B30"/>
  </w:style>
  <w:style w:type="character" w:styleId="EndnoteReference">
    <w:name w:val="endnote reference"/>
    <w:rsid w:val="00700B30"/>
    <w:rPr>
      <w:vertAlign w:val="superscript"/>
    </w:rPr>
  </w:style>
  <w:style w:type="paragraph" w:styleId="FootnoteText">
    <w:name w:val="footnote text"/>
    <w:basedOn w:val="Normal"/>
    <w:link w:val="FootnoteTextChar"/>
    <w:rsid w:val="00700B30"/>
    <w:rPr>
      <w:sz w:val="20"/>
      <w:szCs w:val="20"/>
    </w:rPr>
  </w:style>
  <w:style w:type="character" w:customStyle="1" w:styleId="FootnoteTextChar">
    <w:name w:val="Footnote Text Char"/>
    <w:basedOn w:val="DefaultParagraphFont"/>
    <w:link w:val="FootnoteText"/>
    <w:rsid w:val="00700B30"/>
  </w:style>
  <w:style w:type="character" w:styleId="FootnoteReference">
    <w:name w:val="footnote reference"/>
    <w:rsid w:val="00700B30"/>
    <w:rPr>
      <w:vertAlign w:val="superscript"/>
    </w:rPr>
  </w:style>
  <w:style w:type="character" w:styleId="CommentReference">
    <w:name w:val="annotation reference"/>
    <w:basedOn w:val="DefaultParagraphFont"/>
    <w:rsid w:val="00AF2CED"/>
    <w:rPr>
      <w:sz w:val="16"/>
      <w:szCs w:val="16"/>
    </w:rPr>
  </w:style>
  <w:style w:type="paragraph" w:styleId="CommentText">
    <w:name w:val="annotation text"/>
    <w:basedOn w:val="Normal"/>
    <w:link w:val="CommentTextChar"/>
    <w:rsid w:val="00AF2CED"/>
    <w:rPr>
      <w:sz w:val="20"/>
      <w:szCs w:val="20"/>
    </w:rPr>
  </w:style>
  <w:style w:type="character" w:customStyle="1" w:styleId="CommentTextChar">
    <w:name w:val="Comment Text Char"/>
    <w:basedOn w:val="DefaultParagraphFont"/>
    <w:link w:val="CommentText"/>
    <w:rsid w:val="00AF2CED"/>
  </w:style>
  <w:style w:type="paragraph" w:styleId="CommentSubject">
    <w:name w:val="annotation subject"/>
    <w:basedOn w:val="CommentText"/>
    <w:next w:val="CommentText"/>
    <w:link w:val="CommentSubjectChar"/>
    <w:rsid w:val="00AF2CED"/>
    <w:rPr>
      <w:b/>
      <w:bCs/>
    </w:rPr>
  </w:style>
  <w:style w:type="character" w:customStyle="1" w:styleId="CommentSubjectChar">
    <w:name w:val="Comment Subject Char"/>
    <w:basedOn w:val="CommentTextChar"/>
    <w:link w:val="CommentSubject"/>
    <w:rsid w:val="00AF2CED"/>
    <w:rPr>
      <w:b/>
      <w:bCs/>
    </w:rPr>
  </w:style>
  <w:style w:type="paragraph" w:styleId="ListParagraph">
    <w:name w:val="List Paragraph"/>
    <w:basedOn w:val="Normal"/>
    <w:uiPriority w:val="34"/>
    <w:qFormat/>
    <w:rsid w:val="007E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48218">
      <w:bodyDiv w:val="1"/>
      <w:marLeft w:val="0"/>
      <w:marRight w:val="0"/>
      <w:marTop w:val="0"/>
      <w:marBottom w:val="0"/>
      <w:divBdr>
        <w:top w:val="none" w:sz="0" w:space="0" w:color="auto"/>
        <w:left w:val="none" w:sz="0" w:space="0" w:color="auto"/>
        <w:bottom w:val="none" w:sz="0" w:space="0" w:color="auto"/>
        <w:right w:val="none" w:sz="0" w:space="0" w:color="auto"/>
      </w:divBdr>
    </w:div>
    <w:div w:id="423772566">
      <w:bodyDiv w:val="1"/>
      <w:marLeft w:val="0"/>
      <w:marRight w:val="0"/>
      <w:marTop w:val="0"/>
      <w:marBottom w:val="0"/>
      <w:divBdr>
        <w:top w:val="none" w:sz="0" w:space="0" w:color="auto"/>
        <w:left w:val="none" w:sz="0" w:space="0" w:color="auto"/>
        <w:bottom w:val="none" w:sz="0" w:space="0" w:color="auto"/>
        <w:right w:val="none" w:sz="0" w:space="0" w:color="auto"/>
      </w:divBdr>
    </w:div>
    <w:div w:id="549733414">
      <w:bodyDiv w:val="1"/>
      <w:marLeft w:val="0"/>
      <w:marRight w:val="0"/>
      <w:marTop w:val="0"/>
      <w:marBottom w:val="0"/>
      <w:divBdr>
        <w:top w:val="none" w:sz="0" w:space="0" w:color="auto"/>
        <w:left w:val="none" w:sz="0" w:space="0" w:color="auto"/>
        <w:bottom w:val="none" w:sz="0" w:space="0" w:color="auto"/>
        <w:right w:val="none" w:sz="0" w:space="0" w:color="auto"/>
      </w:divBdr>
    </w:div>
    <w:div w:id="556862850">
      <w:bodyDiv w:val="1"/>
      <w:marLeft w:val="0"/>
      <w:marRight w:val="0"/>
      <w:marTop w:val="0"/>
      <w:marBottom w:val="0"/>
      <w:divBdr>
        <w:top w:val="none" w:sz="0" w:space="0" w:color="auto"/>
        <w:left w:val="none" w:sz="0" w:space="0" w:color="auto"/>
        <w:bottom w:val="none" w:sz="0" w:space="0" w:color="auto"/>
        <w:right w:val="none" w:sz="0" w:space="0" w:color="auto"/>
      </w:divBdr>
    </w:div>
    <w:div w:id="615480056">
      <w:bodyDiv w:val="1"/>
      <w:marLeft w:val="0"/>
      <w:marRight w:val="0"/>
      <w:marTop w:val="0"/>
      <w:marBottom w:val="0"/>
      <w:divBdr>
        <w:top w:val="none" w:sz="0" w:space="0" w:color="auto"/>
        <w:left w:val="none" w:sz="0" w:space="0" w:color="auto"/>
        <w:bottom w:val="none" w:sz="0" w:space="0" w:color="auto"/>
        <w:right w:val="none" w:sz="0" w:space="0" w:color="auto"/>
      </w:divBdr>
    </w:div>
    <w:div w:id="930695850">
      <w:bodyDiv w:val="1"/>
      <w:marLeft w:val="0"/>
      <w:marRight w:val="0"/>
      <w:marTop w:val="0"/>
      <w:marBottom w:val="0"/>
      <w:divBdr>
        <w:top w:val="none" w:sz="0" w:space="0" w:color="auto"/>
        <w:left w:val="none" w:sz="0" w:space="0" w:color="auto"/>
        <w:bottom w:val="none" w:sz="0" w:space="0" w:color="auto"/>
        <w:right w:val="none" w:sz="0" w:space="0" w:color="auto"/>
      </w:divBdr>
    </w:div>
    <w:div w:id="1231036825">
      <w:bodyDiv w:val="1"/>
      <w:marLeft w:val="0"/>
      <w:marRight w:val="0"/>
      <w:marTop w:val="0"/>
      <w:marBottom w:val="0"/>
      <w:divBdr>
        <w:top w:val="none" w:sz="0" w:space="0" w:color="auto"/>
        <w:left w:val="none" w:sz="0" w:space="0" w:color="auto"/>
        <w:bottom w:val="none" w:sz="0" w:space="0" w:color="auto"/>
        <w:right w:val="none" w:sz="0" w:space="0" w:color="auto"/>
      </w:divBdr>
    </w:div>
    <w:div w:id="1396859570">
      <w:bodyDiv w:val="1"/>
      <w:marLeft w:val="0"/>
      <w:marRight w:val="0"/>
      <w:marTop w:val="0"/>
      <w:marBottom w:val="0"/>
      <w:divBdr>
        <w:top w:val="none" w:sz="0" w:space="0" w:color="auto"/>
        <w:left w:val="none" w:sz="0" w:space="0" w:color="auto"/>
        <w:bottom w:val="none" w:sz="0" w:space="0" w:color="auto"/>
        <w:right w:val="none" w:sz="0" w:space="0" w:color="auto"/>
      </w:divBdr>
    </w:div>
    <w:div w:id="1546529565">
      <w:bodyDiv w:val="1"/>
      <w:marLeft w:val="0"/>
      <w:marRight w:val="0"/>
      <w:marTop w:val="0"/>
      <w:marBottom w:val="0"/>
      <w:divBdr>
        <w:top w:val="none" w:sz="0" w:space="0" w:color="auto"/>
        <w:left w:val="none" w:sz="0" w:space="0" w:color="auto"/>
        <w:bottom w:val="none" w:sz="0" w:space="0" w:color="auto"/>
        <w:right w:val="none" w:sz="0" w:space="0" w:color="auto"/>
      </w:divBdr>
    </w:div>
    <w:div w:id="1563059764">
      <w:bodyDiv w:val="1"/>
      <w:marLeft w:val="0"/>
      <w:marRight w:val="0"/>
      <w:marTop w:val="0"/>
      <w:marBottom w:val="0"/>
      <w:divBdr>
        <w:top w:val="none" w:sz="0" w:space="0" w:color="auto"/>
        <w:left w:val="none" w:sz="0" w:space="0" w:color="auto"/>
        <w:bottom w:val="none" w:sz="0" w:space="0" w:color="auto"/>
        <w:right w:val="none" w:sz="0" w:space="0" w:color="auto"/>
      </w:divBdr>
    </w:div>
    <w:div w:id="1569731107">
      <w:bodyDiv w:val="1"/>
      <w:marLeft w:val="0"/>
      <w:marRight w:val="0"/>
      <w:marTop w:val="0"/>
      <w:marBottom w:val="0"/>
      <w:divBdr>
        <w:top w:val="none" w:sz="0" w:space="0" w:color="auto"/>
        <w:left w:val="none" w:sz="0" w:space="0" w:color="auto"/>
        <w:bottom w:val="none" w:sz="0" w:space="0" w:color="auto"/>
        <w:right w:val="none" w:sz="0" w:space="0" w:color="auto"/>
      </w:divBdr>
    </w:div>
    <w:div w:id="1809736838">
      <w:bodyDiv w:val="1"/>
      <w:marLeft w:val="0"/>
      <w:marRight w:val="0"/>
      <w:marTop w:val="0"/>
      <w:marBottom w:val="0"/>
      <w:divBdr>
        <w:top w:val="none" w:sz="0" w:space="0" w:color="auto"/>
        <w:left w:val="none" w:sz="0" w:space="0" w:color="auto"/>
        <w:bottom w:val="none" w:sz="0" w:space="0" w:color="auto"/>
        <w:right w:val="none" w:sz="0" w:space="0" w:color="auto"/>
      </w:divBdr>
    </w:div>
    <w:div w:id="1909879447">
      <w:bodyDiv w:val="1"/>
      <w:marLeft w:val="0"/>
      <w:marRight w:val="0"/>
      <w:marTop w:val="0"/>
      <w:marBottom w:val="0"/>
      <w:divBdr>
        <w:top w:val="none" w:sz="0" w:space="0" w:color="auto"/>
        <w:left w:val="none" w:sz="0" w:space="0" w:color="auto"/>
        <w:bottom w:val="none" w:sz="0" w:space="0" w:color="auto"/>
        <w:right w:val="none" w:sz="0" w:space="0" w:color="auto"/>
      </w:divBdr>
    </w:div>
    <w:div w:id="20666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4891B-50EE-42B0-AEC5-66114B6F4946}">
  <ds:schemaRefs>
    <ds:schemaRef ds:uri="http://schemas.openxmlformats.org/officeDocument/2006/bibliography"/>
  </ds:schemaRefs>
</ds:datastoreItem>
</file>

<file path=customXml/itemProps2.xml><?xml version="1.0" encoding="utf-8"?>
<ds:datastoreItem xmlns:ds="http://schemas.openxmlformats.org/officeDocument/2006/customXml" ds:itemID="{5155A11A-9B30-42DB-95DC-C5BB1D7B4C67}"/>
</file>

<file path=customXml/itemProps3.xml><?xml version="1.0" encoding="utf-8"?>
<ds:datastoreItem xmlns:ds="http://schemas.openxmlformats.org/officeDocument/2006/customXml" ds:itemID="{4B06E7B3-7694-4F72-A15E-25BEF12292AE}"/>
</file>

<file path=customXml/itemProps4.xml><?xml version="1.0" encoding="utf-8"?>
<ds:datastoreItem xmlns:ds="http://schemas.openxmlformats.org/officeDocument/2006/customXml" ds:itemID="{A1532332-3824-42E5-AB41-DA7182F65C34}"/>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UBND TỈNH HÀ NAM</vt:lpstr>
    </vt:vector>
  </TitlesOfParts>
  <Company>Tel : 84-351-853610</Company>
  <LinksUpToDate>false</LinksUpToDate>
  <CharactersWithSpaces>19362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ADL Computer</dc:creator>
  <cp:keywords/>
  <cp:lastModifiedBy>Admin</cp:lastModifiedBy>
  <cp:revision>2</cp:revision>
  <cp:lastPrinted>2024-06-25T07:37:00Z</cp:lastPrinted>
  <dcterms:created xsi:type="dcterms:W3CDTF">2024-08-21T07:27:00Z</dcterms:created>
  <dcterms:modified xsi:type="dcterms:W3CDTF">2024-08-21T07:27:00Z</dcterms:modified>
</cp:coreProperties>
</file>